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262" w:rsidP="00507FC5" w:rsidRDefault="006E0262" w14:paraId="5ECAFDEA" w14:textId="31833CEE">
      <w:pPr>
        <w:tabs>
          <w:tab w:val="left" w:pos="9000"/>
        </w:tabs>
        <w:jc w:val="center"/>
        <w:rPr>
          <w:b/>
          <w:lang w:val="es-CR"/>
        </w:rPr>
      </w:pPr>
      <w:bookmarkStart w:name="_Hlk55902222" w:id="0"/>
      <w:r w:rsidRPr="00FB1F30">
        <w:rPr>
          <w:b/>
          <w:lang w:val="es-CR"/>
        </w:rPr>
        <w:t>CONFERENCIA REGIONAL SOBRE MIGRACIÓN (CRM)</w:t>
      </w:r>
    </w:p>
    <w:p w:rsidR="00BB413F" w:rsidP="00507FC5" w:rsidRDefault="00BB413F" w14:paraId="12C54AC2" w14:textId="35D1B537">
      <w:pPr>
        <w:tabs>
          <w:tab w:val="left" w:pos="9000"/>
        </w:tabs>
        <w:jc w:val="center"/>
        <w:rPr>
          <w:b/>
          <w:lang w:val="es-CR"/>
        </w:rPr>
      </w:pPr>
    </w:p>
    <w:p w:rsidR="00BB413F" w:rsidP="00507FC5" w:rsidRDefault="00BB413F" w14:paraId="4921D66C" w14:textId="7FA30E66">
      <w:pPr>
        <w:tabs>
          <w:tab w:val="left" w:pos="9000"/>
        </w:tabs>
        <w:jc w:val="center"/>
        <w:rPr>
          <w:b/>
          <w:lang w:val="es-CR"/>
        </w:rPr>
      </w:pPr>
      <w:r>
        <w:rPr>
          <w:b/>
          <w:lang w:val="es-CR"/>
        </w:rPr>
        <w:t>XXV REUNIÓN DE VICEMINISTROS Y VICEMINISTRAS</w:t>
      </w:r>
    </w:p>
    <w:p w:rsidR="00BB413F" w:rsidP="00BB413F" w:rsidRDefault="00BB413F" w14:paraId="300B2A1C" w14:textId="20B49D84">
      <w:pPr>
        <w:jc w:val="center"/>
        <w:rPr>
          <w:b/>
          <w:lang w:val="es-CR"/>
        </w:rPr>
      </w:pPr>
      <w:r w:rsidRPr="00BB413F">
        <w:rPr>
          <w:b/>
          <w:lang w:val="es-CR"/>
        </w:rPr>
        <w:t>PPT Costa Rica, 1 – 4 de diciembre de 2020</w:t>
      </w:r>
    </w:p>
    <w:p w:rsidR="00BB413F" w:rsidP="00BB413F" w:rsidRDefault="00BB413F" w14:paraId="4C0B949D" w14:textId="735125B2">
      <w:pPr>
        <w:jc w:val="center"/>
        <w:rPr>
          <w:b/>
          <w:lang w:val="es-CR"/>
        </w:rPr>
      </w:pPr>
    </w:p>
    <w:p w:rsidRPr="00BB413F" w:rsidR="00BB413F" w:rsidP="00BB413F" w:rsidRDefault="00BB413F" w14:paraId="0B2015A1" w14:textId="6AEFD131">
      <w:pPr>
        <w:pBdr>
          <w:bottom w:val="single" w:color="auto" w:sz="4" w:space="1"/>
        </w:pBdr>
        <w:jc w:val="center"/>
        <w:rPr>
          <w:b/>
          <w:lang w:val="es-CR"/>
        </w:rPr>
      </w:pPr>
      <w:r>
        <w:rPr>
          <w:b/>
          <w:lang w:val="es-CR"/>
        </w:rPr>
        <w:t>“Por una Migración en Acción”</w:t>
      </w:r>
    </w:p>
    <w:p w:rsidR="00BB413F" w:rsidP="00507FC5" w:rsidRDefault="00BB413F" w14:paraId="2D6C5525" w14:textId="77777777">
      <w:pPr>
        <w:tabs>
          <w:tab w:val="left" w:pos="9000"/>
        </w:tabs>
        <w:jc w:val="center"/>
        <w:rPr>
          <w:b/>
          <w:lang w:val="es-CR"/>
        </w:rPr>
      </w:pPr>
    </w:p>
    <w:p w:rsidRPr="00BB413F" w:rsidR="00BB413F" w:rsidP="00BB413F" w:rsidRDefault="00BB413F" w14:paraId="18FC8ECE" w14:textId="78B43FF8">
      <w:pPr>
        <w:jc w:val="center"/>
        <w:rPr>
          <w:b/>
          <w:lang w:val="es-CR"/>
        </w:rPr>
      </w:pPr>
      <w:r w:rsidRPr="00D65D25">
        <w:rPr>
          <w:b/>
          <w:lang w:val="es-CR"/>
        </w:rPr>
        <w:t>Hora San José (GMT-6)</w:t>
      </w:r>
    </w:p>
    <w:p w:rsidRPr="00FB1F30" w:rsidR="00BB413F" w:rsidP="00BB413F" w:rsidRDefault="00BB413F" w14:paraId="2BFF3580" w14:textId="721FCCEE">
      <w:pPr>
        <w:jc w:val="center"/>
        <w:rPr>
          <w:b/>
          <w:lang w:val="es-CR"/>
        </w:rPr>
      </w:pPr>
      <w:r w:rsidRPr="00FB1F30">
        <w:rPr>
          <w:b/>
          <w:lang w:val="es-CR"/>
        </w:rPr>
        <w:t xml:space="preserve">Reunión virtual, con </w:t>
      </w:r>
      <w:r>
        <w:rPr>
          <w:b/>
          <w:lang w:val="es-CR"/>
        </w:rPr>
        <w:t>interpretación</w:t>
      </w:r>
      <w:r w:rsidRPr="00FB1F30">
        <w:rPr>
          <w:b/>
          <w:lang w:val="es-CR"/>
        </w:rPr>
        <w:t xml:space="preserve"> simultánea </w:t>
      </w:r>
      <w:r w:rsidR="00077505">
        <w:rPr>
          <w:b/>
          <w:lang w:val="es-CR"/>
        </w:rPr>
        <w:t>e</w:t>
      </w:r>
      <w:r w:rsidRPr="00FB1F30">
        <w:rPr>
          <w:b/>
          <w:lang w:val="es-CR"/>
        </w:rPr>
        <w:t xml:space="preserve">spañol - </w:t>
      </w:r>
      <w:r w:rsidR="00077505">
        <w:rPr>
          <w:b/>
          <w:lang w:val="es-CR"/>
        </w:rPr>
        <w:t>i</w:t>
      </w:r>
      <w:r w:rsidRPr="00FB1F30">
        <w:rPr>
          <w:b/>
          <w:lang w:val="es-CR"/>
        </w:rPr>
        <w:t>nglés</w:t>
      </w:r>
    </w:p>
    <w:bookmarkEnd w:id="0"/>
    <w:p w:rsidR="0078216E" w:rsidP="00E02B9C" w:rsidRDefault="0078216E" w14:paraId="62675A60" w14:textId="2EC736FD">
      <w:pPr>
        <w:pStyle w:val="BodyText"/>
      </w:pPr>
    </w:p>
    <w:p w:rsidRPr="00FB1F30" w:rsidR="00633148" w:rsidP="00E02B9C" w:rsidRDefault="00633148" w14:paraId="2B9545BA" w14:textId="77777777">
      <w:pPr>
        <w:pStyle w:val="BodyText"/>
      </w:pPr>
    </w:p>
    <w:p w:rsidR="006E7535" w:rsidP="00E02B9C" w:rsidRDefault="00BB413F" w14:paraId="33CAAAC5" w14:textId="3B0D9C1B">
      <w:pPr>
        <w:pStyle w:val="Heading1"/>
        <w:ind w:left="717"/>
      </w:pPr>
      <w:r>
        <w:t>Martes 1 de diciembre de 2020</w:t>
      </w:r>
    </w:p>
    <w:p w:rsidRPr="00FB1F30" w:rsidR="00BB413F" w:rsidP="00E02B9C" w:rsidRDefault="00BB413F" w14:paraId="142A9C11" w14:textId="097380FE">
      <w:pPr>
        <w:pStyle w:val="Heading1"/>
        <w:ind w:left="717"/>
      </w:pPr>
      <w:r>
        <w:t>REUNIONES DE LOS GRUPOS DE TRABAJO DE LA CRM</w:t>
      </w:r>
    </w:p>
    <w:p w:rsidR="006E7535" w:rsidP="00E02B9C" w:rsidRDefault="006E7535" w14:paraId="63DA7D57" w14:textId="6E7760A5">
      <w:pPr>
        <w:pStyle w:val="BodyText"/>
        <w:rPr>
          <w:b/>
        </w:rPr>
      </w:pPr>
    </w:p>
    <w:p w:rsidR="00F672BF" w:rsidP="00E02B9C" w:rsidRDefault="00F672BF" w14:paraId="74C379D9" w14:textId="2980899C">
      <w:pPr>
        <w:pStyle w:val="BodyText"/>
        <w:rPr>
          <w:b/>
        </w:rPr>
      </w:pPr>
      <w:r>
        <w:rPr>
          <w:b/>
        </w:rPr>
        <w:t>Objetivos de la Reunión del Grupo de T</w:t>
      </w:r>
      <w:r w:rsidR="00633148">
        <w:rPr>
          <w:b/>
        </w:rPr>
        <w:t>r</w:t>
      </w:r>
      <w:r>
        <w:rPr>
          <w:b/>
        </w:rPr>
        <w:t>abajo:</w:t>
      </w:r>
    </w:p>
    <w:p w:rsidR="0016643D" w:rsidP="00E02B9C" w:rsidRDefault="0016643D" w14:paraId="432BF7B8" w14:textId="77777777">
      <w:pPr>
        <w:pStyle w:val="BodyText"/>
        <w:rPr>
          <w:b/>
        </w:rPr>
      </w:pPr>
    </w:p>
    <w:p w:rsidRPr="00633148" w:rsidR="00633148" w:rsidP="00633148" w:rsidRDefault="005449D8" w14:paraId="7EFF927D" w14:textId="73AB5FAA">
      <w:pPr>
        <w:pStyle w:val="BodyText"/>
        <w:numPr>
          <w:ilvl w:val="0"/>
          <w:numId w:val="20"/>
        </w:numPr>
        <w:jc w:val="both"/>
        <w:rPr>
          <w:bCs/>
        </w:rPr>
      </w:pPr>
      <w:r>
        <w:rPr>
          <w:bCs/>
        </w:rPr>
        <w:t>A</w:t>
      </w:r>
      <w:r w:rsidRPr="00633148" w:rsidR="00633148">
        <w:rPr>
          <w:bCs/>
        </w:rPr>
        <w:t>ctualizar su plan de trabajo</w:t>
      </w:r>
      <w:r>
        <w:rPr>
          <w:bCs/>
        </w:rPr>
        <w:t xml:space="preserve"> e identificar actividades para el período siguiente</w:t>
      </w:r>
      <w:r w:rsidRPr="00633148" w:rsidR="00633148">
        <w:rPr>
          <w:bCs/>
        </w:rPr>
        <w:t>, en línea con los objetivos de la CRM y el Plan Estratégico.</w:t>
      </w:r>
    </w:p>
    <w:p w:rsidRPr="00633148" w:rsidR="00633148" w:rsidP="00633148" w:rsidRDefault="00633148" w14:paraId="2DA3B235" w14:textId="6041770E">
      <w:pPr>
        <w:pStyle w:val="BodyText"/>
        <w:numPr>
          <w:ilvl w:val="0"/>
          <w:numId w:val="20"/>
        </w:numPr>
        <w:jc w:val="both"/>
        <w:rPr>
          <w:bCs/>
        </w:rPr>
      </w:pPr>
      <w:r w:rsidRPr="00633148">
        <w:rPr>
          <w:bCs/>
        </w:rPr>
        <w:t>Presentar los informes de trabajo respectivos ante el GRCM.</w:t>
      </w:r>
    </w:p>
    <w:p w:rsidRPr="00633148" w:rsidR="00633148" w:rsidP="00633148" w:rsidRDefault="00633148" w14:paraId="7BF86B33" w14:textId="4A814108">
      <w:pPr>
        <w:pStyle w:val="BodyText"/>
        <w:numPr>
          <w:ilvl w:val="0"/>
          <w:numId w:val="20"/>
        </w:numPr>
        <w:jc w:val="both"/>
        <w:rPr>
          <w:bCs/>
        </w:rPr>
      </w:pPr>
      <w:r w:rsidRPr="00633148">
        <w:rPr>
          <w:bCs/>
        </w:rPr>
        <w:t>Proponer programas, proyectos, estudios o actividades que sumen a la consecución de su plan de trabajo.</w:t>
      </w:r>
    </w:p>
    <w:p w:rsidRPr="009B3A96" w:rsidR="00633148" w:rsidP="00633148" w:rsidRDefault="00633148" w14:paraId="4544DA3B" w14:textId="33B69AFD">
      <w:pPr>
        <w:pStyle w:val="BodyText"/>
        <w:numPr>
          <w:ilvl w:val="0"/>
          <w:numId w:val="20"/>
        </w:numPr>
        <w:jc w:val="both"/>
        <w:rPr>
          <w:bCs/>
        </w:rPr>
      </w:pPr>
      <w:r w:rsidRPr="00633148">
        <w:rPr>
          <w:bCs/>
        </w:rPr>
        <w:t>Generar un espacio técnico de diálogo, intercambio de información, buenas prácticas e iniciativas que tengan impacto en los temas puntuales de su competencia.</w:t>
      </w:r>
    </w:p>
    <w:p w:rsidRPr="00FB1F30" w:rsidR="00F672BF" w:rsidP="00E02B9C" w:rsidRDefault="00F672BF" w14:paraId="2981AA84" w14:textId="77777777">
      <w:pPr>
        <w:pStyle w:val="BodyText"/>
        <w:rPr>
          <w:b/>
        </w:rPr>
      </w:pPr>
    </w:p>
    <w:p w:rsidRPr="00FB1F30" w:rsidR="006E7535" w:rsidP="006E0262" w:rsidRDefault="00A350D2" w14:paraId="1D44DDCE" w14:textId="7A9153EA">
      <w:pPr>
        <w:tabs>
          <w:tab w:val="left" w:pos="2380"/>
        </w:tabs>
        <w:ind w:left="216"/>
      </w:pPr>
      <w:r w:rsidRPr="00FB1F30">
        <w:t>09:00 –</w:t>
      </w:r>
      <w:r w:rsidRPr="00FB1F30">
        <w:rPr>
          <w:spacing w:val="-2"/>
        </w:rPr>
        <w:t xml:space="preserve"> </w:t>
      </w:r>
      <w:r w:rsidRPr="00FB1F30">
        <w:t>1</w:t>
      </w:r>
      <w:r w:rsidRPr="00FB1F30" w:rsidR="006E0262">
        <w:t>1</w:t>
      </w:r>
      <w:r w:rsidRPr="00FB1F30">
        <w:t>:</w:t>
      </w:r>
      <w:r w:rsidR="00633148">
        <w:t>3</w:t>
      </w:r>
      <w:r w:rsidRPr="00FB1F30">
        <w:t>0</w:t>
      </w:r>
      <w:r w:rsidRPr="00FB1F30">
        <w:tab/>
      </w:r>
      <w:r w:rsidRPr="00FB1F30" w:rsidR="006E0262">
        <w:t>Reuniones paralelas de los Grupos de Trabajo de la CRM:</w:t>
      </w:r>
    </w:p>
    <w:p w:rsidRPr="00C61AC7" w:rsidR="00D06DA8" w:rsidP="00D56792" w:rsidRDefault="006E0262" w14:paraId="60012E79" w14:textId="4923EBB0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Protección</w:t>
      </w:r>
      <w:r w:rsidRPr="00C61AC7" w:rsidR="003471E1">
        <w:t xml:space="preserve"> </w:t>
      </w:r>
    </w:p>
    <w:p w:rsidRPr="00C61AC7" w:rsidR="006E0262" w:rsidP="00D56792" w:rsidRDefault="006E0262" w14:paraId="37349381" w14:textId="2CAC436B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Migración irregular y</w:t>
      </w:r>
      <w:r w:rsidRPr="00C61AC7">
        <w:rPr>
          <w:spacing w:val="-4"/>
        </w:rPr>
        <w:t xml:space="preserve"> </w:t>
      </w:r>
      <w:r w:rsidRPr="00C61AC7">
        <w:t>masiva</w:t>
      </w:r>
    </w:p>
    <w:p w:rsidRPr="00C61AC7" w:rsidR="00D56792" w:rsidP="00D56792" w:rsidRDefault="00D56792" w14:paraId="67A32541" w14:textId="77777777">
      <w:pPr>
        <w:tabs>
          <w:tab w:val="left" w:pos="2629"/>
          <w:tab w:val="left" w:pos="2630"/>
        </w:tabs>
      </w:pPr>
    </w:p>
    <w:p w:rsidRPr="00C61AC7" w:rsidR="00925C6F" w:rsidP="00925C6F" w:rsidRDefault="00925C6F" w14:paraId="4F2EA719" w14:textId="0DC08BFE">
      <w:pPr>
        <w:tabs>
          <w:tab w:val="left" w:pos="2380"/>
        </w:tabs>
        <w:ind w:left="216"/>
      </w:pPr>
      <w:r w:rsidRPr="00C61AC7">
        <w:t>14:00 –</w:t>
      </w:r>
      <w:r w:rsidRPr="00C61AC7">
        <w:rPr>
          <w:spacing w:val="-2"/>
        </w:rPr>
        <w:t xml:space="preserve"> </w:t>
      </w:r>
      <w:r w:rsidRPr="00C61AC7">
        <w:t>16:</w:t>
      </w:r>
      <w:r w:rsidR="00633148">
        <w:t>3</w:t>
      </w:r>
      <w:r w:rsidRPr="00C61AC7">
        <w:t>0</w:t>
      </w:r>
      <w:r w:rsidRPr="00C61AC7">
        <w:tab/>
      </w:r>
      <w:r w:rsidRPr="00C61AC7">
        <w:t>Reuniones paralelas de los Grupos de Trabajo de la CRM:</w:t>
      </w:r>
    </w:p>
    <w:p w:rsidRPr="00C61AC7" w:rsidR="00D06DA8" w:rsidP="00C61AC7" w:rsidRDefault="00925C6F" w14:paraId="22A866DA" w14:textId="35468DE4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Migración laboral</w:t>
      </w:r>
    </w:p>
    <w:p w:rsidRPr="00C61AC7" w:rsidR="00C61AC7" w:rsidP="00C61AC7" w:rsidRDefault="00925C6F" w14:paraId="132E1C59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C61AC7">
        <w:t>Gestión</w:t>
      </w:r>
      <w:r w:rsidRPr="00C61AC7">
        <w:rPr>
          <w:spacing w:val="-2"/>
        </w:rPr>
        <w:t xml:space="preserve"> </w:t>
      </w:r>
      <w:r w:rsidRPr="00C61AC7">
        <w:t>fronteriza</w:t>
      </w:r>
    </w:p>
    <w:p w:rsidR="00C61AC7" w:rsidP="00C61AC7" w:rsidRDefault="00C61AC7" w14:paraId="64539FC0" w14:textId="77777777">
      <w:pPr>
        <w:tabs>
          <w:tab w:val="left" w:pos="2629"/>
          <w:tab w:val="left" w:pos="2630"/>
        </w:tabs>
      </w:pPr>
    </w:p>
    <w:p w:rsidRPr="00FB1F30" w:rsidR="00C61AC7" w:rsidP="00633148" w:rsidRDefault="00C61AC7" w14:paraId="7724661C" w14:textId="0D4121A9">
      <w:pPr>
        <w:tabs>
          <w:tab w:val="left" w:pos="2380"/>
        </w:tabs>
        <w:ind w:left="216"/>
        <w:rPr>
          <w:i/>
          <w:iCs/>
        </w:rPr>
      </w:pPr>
      <w:r w:rsidRPr="00FB1F30">
        <w:rPr>
          <w:i/>
          <w:iCs/>
        </w:rPr>
        <w:t>Nota</w:t>
      </w:r>
      <w:r w:rsidR="00633148">
        <w:rPr>
          <w:i/>
          <w:iCs/>
        </w:rPr>
        <w:t xml:space="preserve">s: Ver agendas aparte para cada grupo. </w:t>
      </w:r>
      <w:r w:rsidRPr="00FB1F30">
        <w:rPr>
          <w:i/>
          <w:iCs/>
        </w:rPr>
        <w:t>Se habilitará un link con traducción simultánea para cada grupo de trabajo</w:t>
      </w:r>
      <w:r>
        <w:rPr>
          <w:i/>
          <w:iCs/>
        </w:rPr>
        <w:t>.</w:t>
      </w:r>
    </w:p>
    <w:p w:rsidRPr="00FB1F30" w:rsidR="00C61AC7" w:rsidP="00E02B9C" w:rsidRDefault="00C61AC7" w14:paraId="3364DB14" w14:textId="77777777">
      <w:pPr>
        <w:pStyle w:val="BodyText"/>
      </w:pPr>
    </w:p>
    <w:p w:rsidR="006E7535" w:rsidP="006E0262" w:rsidRDefault="00BB413F" w14:paraId="1CFE07B3" w14:textId="497D0C7E">
      <w:pPr>
        <w:pStyle w:val="BodyText"/>
        <w:jc w:val="center"/>
        <w:rPr>
          <w:b/>
          <w:bCs/>
        </w:rPr>
      </w:pPr>
      <w:bookmarkStart w:name="_Hlk48658428" w:id="1"/>
      <w:r>
        <w:rPr>
          <w:b/>
          <w:bCs/>
        </w:rPr>
        <w:t>Miércoles 2 de diciembre</w:t>
      </w:r>
      <w:r w:rsidRPr="00FB1F30" w:rsidR="00400251">
        <w:rPr>
          <w:b/>
          <w:bCs/>
        </w:rPr>
        <w:t xml:space="preserve"> de 2020</w:t>
      </w:r>
    </w:p>
    <w:p w:rsidR="00BB413F" w:rsidP="00BB413F" w:rsidRDefault="00BB413F" w14:paraId="5D550CAC" w14:textId="4DC178F7">
      <w:pPr>
        <w:jc w:val="center"/>
        <w:rPr>
          <w:b/>
          <w:lang w:val="es-CR"/>
        </w:rPr>
      </w:pPr>
      <w:r w:rsidRPr="00FB1F30">
        <w:rPr>
          <w:b/>
          <w:lang w:val="es-CR"/>
        </w:rPr>
        <w:t>REUNIÓN DEL GRUPO REGIONAL DE CONSULTA SOBRE MIGRACIÓN (GRCM)</w:t>
      </w:r>
    </w:p>
    <w:p w:rsidR="00BB413F" w:rsidP="00723D40" w:rsidRDefault="00723D40" w14:paraId="124A8861" w14:textId="6ACE2E1A">
      <w:pPr>
        <w:jc w:val="center"/>
        <w:rPr>
          <w:b/>
          <w:lang w:val="es-CR"/>
        </w:rPr>
      </w:pPr>
      <w:r>
        <w:rPr>
          <w:b/>
          <w:lang w:val="es-CR"/>
        </w:rPr>
        <w:t>(</w:t>
      </w:r>
      <w:hyperlink w:history="1" r:id="rId8">
        <w:r w:rsidR="00AB29DE">
          <w:rPr>
            <w:rStyle w:val="Hyperlink"/>
            <w:lang w:val="es-CR"/>
          </w:rPr>
          <w:t>https://live.kudoway.com/ad/220115704370</w:t>
        </w:r>
      </w:hyperlink>
      <w:r>
        <w:rPr>
          <w:b/>
          <w:lang w:val="es-CR"/>
        </w:rPr>
        <w:t>)</w:t>
      </w:r>
    </w:p>
    <w:p w:rsidR="00BB413F" w:rsidP="00BB413F" w:rsidRDefault="00BB413F" w14:paraId="72219EAF" w14:textId="7F64B705">
      <w:pPr>
        <w:pStyle w:val="BodyText"/>
        <w:rPr>
          <w:b/>
        </w:rPr>
      </w:pPr>
      <w:r w:rsidRPr="0078216E">
        <w:rPr>
          <w:b/>
        </w:rPr>
        <w:t>Objetivos:</w:t>
      </w:r>
    </w:p>
    <w:p w:rsidR="009B3A96" w:rsidP="00BB413F" w:rsidRDefault="009B3A96" w14:paraId="55CE3639" w14:textId="77777777">
      <w:pPr>
        <w:pStyle w:val="BodyText"/>
        <w:rPr>
          <w:b/>
        </w:rPr>
      </w:pPr>
    </w:p>
    <w:p w:rsidR="00BB413F" w:rsidP="004266F7" w:rsidRDefault="00BB413F" w14:paraId="0ED18A47" w14:textId="3D5FA692">
      <w:pPr>
        <w:pStyle w:val="BodyText"/>
        <w:numPr>
          <w:ilvl w:val="0"/>
          <w:numId w:val="14"/>
        </w:numPr>
        <w:jc w:val="both"/>
        <w:rPr>
          <w:bCs/>
        </w:rPr>
      </w:pPr>
      <w:r w:rsidRPr="0078216E">
        <w:rPr>
          <w:bCs/>
        </w:rPr>
        <w:t>Facilitar el logro de las metas y actividades delineadas en el Plan Estratégico de la CRM.</w:t>
      </w:r>
    </w:p>
    <w:p w:rsidRPr="00FE0A82" w:rsidR="00BB413F" w:rsidP="004266F7" w:rsidRDefault="00BB413F" w14:paraId="17B26C16" w14:textId="5ACEC055">
      <w:pPr>
        <w:pStyle w:val="BodyText"/>
        <w:numPr>
          <w:ilvl w:val="0"/>
          <w:numId w:val="14"/>
        </w:numPr>
        <w:jc w:val="both"/>
        <w:rPr>
          <w:bCs/>
        </w:rPr>
      </w:pPr>
      <w:r w:rsidRPr="0078216E">
        <w:rPr>
          <w:bCs/>
        </w:rPr>
        <w:t>Identificar los aspectos críticos que dificultan el logro, implementación y seguimiento del Plan Estratégico, y formular estrategias para abordarlos.</w:t>
      </w:r>
    </w:p>
    <w:p w:rsidRPr="00FE0A82" w:rsidR="00BB413F" w:rsidP="004266F7" w:rsidRDefault="00BB413F" w14:paraId="32E93480" w14:textId="48B569E6">
      <w:pPr>
        <w:pStyle w:val="BodyText"/>
        <w:numPr>
          <w:ilvl w:val="0"/>
          <w:numId w:val="14"/>
        </w:numPr>
        <w:jc w:val="both"/>
        <w:rPr>
          <w:bCs/>
        </w:rPr>
      </w:pPr>
      <w:r w:rsidRPr="0078216E">
        <w:rPr>
          <w:bCs/>
        </w:rPr>
        <w:t>Establecer un espacio de diálogo político y técnico en materia migratoria, para compartir información, experiencias y mejores prácticas relacionadas con el Plan Estratégico.</w:t>
      </w:r>
    </w:p>
    <w:p w:rsidRPr="00FE0A82" w:rsidR="00BB413F" w:rsidP="004266F7" w:rsidRDefault="00BB413F" w14:paraId="378FE84B" w14:textId="72AC8168">
      <w:pPr>
        <w:pStyle w:val="BodyText"/>
        <w:numPr>
          <w:ilvl w:val="0"/>
          <w:numId w:val="14"/>
        </w:numPr>
        <w:jc w:val="both"/>
        <w:rPr>
          <w:bCs/>
        </w:rPr>
      </w:pPr>
      <w:r w:rsidRPr="0078216E">
        <w:rPr>
          <w:bCs/>
        </w:rPr>
        <w:t>Aprobar los informes de los Grupos de Trabajo.</w:t>
      </w:r>
    </w:p>
    <w:p w:rsidRPr="00FB1F30" w:rsidR="00400251" w:rsidP="006E0262" w:rsidRDefault="00400251" w14:paraId="0DBA9683" w14:textId="77777777">
      <w:pPr>
        <w:pStyle w:val="BodyText"/>
        <w:jc w:val="center"/>
        <w:rPr>
          <w:b/>
          <w:bCs/>
        </w:rPr>
      </w:pPr>
    </w:p>
    <w:p w:rsidRPr="00FB1F30" w:rsidR="006E0262" w:rsidP="006E0262" w:rsidRDefault="006E0262" w14:paraId="4CBBB80F" w14:textId="354CD352">
      <w:pPr>
        <w:pStyle w:val="BodyText"/>
        <w:tabs>
          <w:tab w:val="left" w:pos="2344"/>
        </w:tabs>
        <w:ind w:left="2344" w:right="408" w:hanging="2124"/>
      </w:pPr>
      <w:r w:rsidRPr="00FB1F30">
        <w:t xml:space="preserve">8.30 – </w:t>
      </w:r>
      <w:r w:rsidR="005E7B29">
        <w:t>0</w:t>
      </w:r>
      <w:r w:rsidR="00A430A8">
        <w:t>8</w:t>
      </w:r>
      <w:r w:rsidR="005E7B29">
        <w:t>:</w:t>
      </w:r>
      <w:r w:rsidR="00A430A8">
        <w:t>45</w:t>
      </w:r>
      <w:r w:rsidRPr="00FB1F30">
        <w:tab/>
      </w:r>
      <w:r w:rsidRPr="00FB1F30">
        <w:t xml:space="preserve">Palabras de apertura y bienvenida de la Presidencia Pro-Témpore </w:t>
      </w:r>
      <w:r w:rsidRPr="00FB1F30">
        <w:rPr>
          <w:b/>
          <w:i/>
        </w:rPr>
        <w:t>[PPT]</w:t>
      </w:r>
    </w:p>
    <w:p w:rsidR="006E0262" w:rsidP="00372E81" w:rsidRDefault="006E0262" w14:paraId="5CCCF174" w14:textId="639C365C">
      <w:pPr>
        <w:pStyle w:val="ListParagraph"/>
        <w:widowControl/>
        <w:numPr>
          <w:ilvl w:val="0"/>
          <w:numId w:val="4"/>
        </w:numPr>
        <w:autoSpaceDE/>
        <w:autoSpaceDN/>
        <w:contextualSpacing/>
        <w:jc w:val="both"/>
      </w:pPr>
      <w:r w:rsidRPr="0078216E">
        <w:t>Aprobación de la agenda</w:t>
      </w:r>
    </w:p>
    <w:p w:rsidR="00372E81" w:rsidP="00372E81" w:rsidRDefault="00372E81" w14:paraId="7ADE435B" w14:textId="6C705EA1">
      <w:pPr>
        <w:widowControl/>
        <w:autoSpaceDE/>
        <w:autoSpaceDN/>
        <w:contextualSpacing/>
        <w:jc w:val="both"/>
      </w:pPr>
    </w:p>
    <w:p w:rsidRPr="00372E81" w:rsidR="00372E81" w:rsidP="00372E81" w:rsidRDefault="00372E81" w14:paraId="2DEB44F8" w14:textId="77777777">
      <w:pPr>
        <w:widowControl/>
        <w:autoSpaceDE/>
        <w:autoSpaceDN/>
        <w:contextualSpacing/>
        <w:jc w:val="both"/>
      </w:pPr>
    </w:p>
    <w:p w:rsidRPr="00FB1F30" w:rsidR="006E7535" w:rsidP="00E02B9C" w:rsidRDefault="00964F7D" w14:paraId="587A18C5" w14:textId="67A5A078">
      <w:pPr>
        <w:pStyle w:val="BodyText"/>
        <w:tabs>
          <w:tab w:val="left" w:pos="2344"/>
        </w:tabs>
        <w:ind w:left="2344" w:right="408" w:hanging="2124"/>
        <w:rPr>
          <w:b/>
          <w:i/>
        </w:rPr>
      </w:pPr>
      <w:r>
        <w:t>8</w:t>
      </w:r>
      <w:r w:rsidRPr="0078216E" w:rsidR="00A350D2">
        <w:t>:</w:t>
      </w:r>
      <w:r>
        <w:t>45</w:t>
      </w:r>
      <w:r w:rsidRPr="0078216E" w:rsidR="00A350D2">
        <w:t xml:space="preserve"> –</w:t>
      </w:r>
      <w:r w:rsidRPr="0078216E" w:rsidR="00A350D2">
        <w:rPr>
          <w:spacing w:val="-2"/>
        </w:rPr>
        <w:t xml:space="preserve"> </w:t>
      </w:r>
      <w:r>
        <w:rPr>
          <w:spacing w:val="-2"/>
        </w:rPr>
        <w:t>9</w:t>
      </w:r>
      <w:r w:rsidRPr="0078216E" w:rsidR="00D56792">
        <w:t>:</w:t>
      </w:r>
      <w:r>
        <w:t>45</w:t>
      </w:r>
      <w:r w:rsidRPr="0078216E" w:rsidR="00A350D2">
        <w:tab/>
      </w:r>
      <w:r w:rsidR="00167C3E">
        <w:t>Reporte de los(as) coordinadores(as)</w:t>
      </w:r>
      <w:r w:rsidRPr="0078216E" w:rsidR="006E0262">
        <w:t xml:space="preserve"> </w:t>
      </w:r>
      <w:r w:rsidR="0021674F">
        <w:t xml:space="preserve">de los </w:t>
      </w:r>
      <w:r w:rsidRPr="0078216E" w:rsidR="006E0262">
        <w:t>Grupos de Trabajo de la CRM</w:t>
      </w:r>
      <w:r w:rsidRPr="00FB1F30" w:rsidR="00A350D2">
        <w:rPr>
          <w:spacing w:val="-7"/>
        </w:rPr>
        <w:t xml:space="preserve"> </w:t>
      </w:r>
      <w:r w:rsidRPr="00FB1F30" w:rsidR="00A350D2">
        <w:rPr>
          <w:b/>
          <w:i/>
        </w:rPr>
        <w:t>[PPT]</w:t>
      </w:r>
    </w:p>
    <w:p w:rsidRPr="00FB1F30" w:rsidR="006E7535" w:rsidP="00E02B9C" w:rsidRDefault="00A350D2" w14:paraId="5F1526FD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Protección</w:t>
      </w:r>
    </w:p>
    <w:p w:rsidRPr="00FB1F30" w:rsidR="006E7535" w:rsidP="00E02B9C" w:rsidRDefault="00A350D2" w14:paraId="4985A78E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Migración irregular y</w:t>
      </w:r>
      <w:r w:rsidRPr="00FB1F30">
        <w:rPr>
          <w:spacing w:val="-4"/>
        </w:rPr>
        <w:t xml:space="preserve"> </w:t>
      </w:r>
      <w:r w:rsidRPr="00FB1F30">
        <w:t>masiva</w:t>
      </w:r>
    </w:p>
    <w:p w:rsidRPr="00FB1F30" w:rsidR="006E7535" w:rsidP="00E02B9C" w:rsidRDefault="00A350D2" w14:paraId="2779BECA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Migración laboral</w:t>
      </w:r>
    </w:p>
    <w:p w:rsidR="0078216E" w:rsidP="0078216E" w:rsidRDefault="00A350D2" w14:paraId="22D201F7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</w:pPr>
      <w:r w:rsidRPr="00FB1F30">
        <w:t>Gestión</w:t>
      </w:r>
      <w:r w:rsidRPr="00FB1F30">
        <w:rPr>
          <w:spacing w:val="-2"/>
        </w:rPr>
        <w:t xml:space="preserve"> </w:t>
      </w:r>
      <w:r w:rsidRPr="00FB1F30">
        <w:t>fronteriza</w:t>
      </w:r>
    </w:p>
    <w:p w:rsidRPr="00FB1F30" w:rsidR="0078216E" w:rsidP="0078216E" w:rsidRDefault="0078216E" w14:paraId="3CF0CD5C" w14:textId="6815AE71">
      <w:pPr>
        <w:tabs>
          <w:tab w:val="left" w:pos="2629"/>
          <w:tab w:val="left" w:pos="2630"/>
        </w:tabs>
        <w:ind w:left="2270"/>
      </w:pPr>
      <w:r>
        <w:t>Discusión y aprobación de los informes de los Grupos de Trabajo de la CRM</w:t>
      </w:r>
    </w:p>
    <w:bookmarkEnd w:id="1"/>
    <w:p w:rsidRPr="00FB1F30" w:rsidR="00B80C66" w:rsidP="00B80C66" w:rsidRDefault="00B80C66" w14:paraId="50DEBA54" w14:textId="77777777">
      <w:pPr>
        <w:tabs>
          <w:tab w:val="left" w:pos="2351"/>
        </w:tabs>
        <w:ind w:right="557"/>
      </w:pPr>
    </w:p>
    <w:p w:rsidRPr="00FB1F30" w:rsidR="006E7535" w:rsidP="0073374A" w:rsidRDefault="00D15A51" w14:paraId="3A9F6338" w14:textId="07859A22">
      <w:pPr>
        <w:pStyle w:val="BodyText"/>
        <w:tabs>
          <w:tab w:val="left" w:pos="2344"/>
        </w:tabs>
        <w:ind w:left="220"/>
        <w:jc w:val="both"/>
        <w:rPr>
          <w:b/>
          <w:i/>
        </w:rPr>
      </w:pPr>
      <w:bookmarkStart w:name="_Hlk56435513" w:id="2"/>
      <w:r>
        <w:t>9</w:t>
      </w:r>
      <w:r w:rsidRPr="00FB1F30" w:rsidR="00B80C66">
        <w:t>:</w:t>
      </w:r>
      <w:r>
        <w:t>45</w:t>
      </w:r>
      <w:r w:rsidRPr="00FB1F30" w:rsidR="00A350D2">
        <w:t xml:space="preserve"> –</w:t>
      </w:r>
      <w:r w:rsidRPr="00FB1F30" w:rsidR="00A350D2">
        <w:rPr>
          <w:spacing w:val="-2"/>
        </w:rPr>
        <w:t xml:space="preserve"> </w:t>
      </w:r>
      <w:r w:rsidRPr="00FB1F30" w:rsidR="00A350D2">
        <w:t>1</w:t>
      </w:r>
      <w:r w:rsidR="005E7B29">
        <w:t>0</w:t>
      </w:r>
      <w:r w:rsidRPr="00FB1F30" w:rsidR="00A350D2">
        <w:t>:</w:t>
      </w:r>
      <w:r w:rsidR="001C0A14">
        <w:t>15</w:t>
      </w:r>
      <w:r w:rsidRPr="00FB1F30" w:rsidR="00A350D2">
        <w:tab/>
      </w:r>
      <w:r w:rsidRPr="00FB1F30" w:rsidR="00A350D2">
        <w:t xml:space="preserve">Informe del Coordinador de la Secretaría </w:t>
      </w:r>
      <w:r w:rsidRPr="00FB1F30" w:rsidR="005B7C28">
        <w:t>Ejecutiva</w:t>
      </w:r>
      <w:r w:rsidRPr="00FB1F30" w:rsidR="00A350D2">
        <w:rPr>
          <w:spacing w:val="-6"/>
        </w:rPr>
        <w:t xml:space="preserve"> </w:t>
      </w:r>
      <w:r w:rsidRPr="00FB1F30" w:rsidR="00A350D2">
        <w:rPr>
          <w:b/>
          <w:i/>
        </w:rPr>
        <w:t>[S</w:t>
      </w:r>
      <w:r w:rsidRPr="00FB1F30" w:rsidR="005B7C28">
        <w:rPr>
          <w:b/>
          <w:i/>
        </w:rPr>
        <w:t>E</w:t>
      </w:r>
      <w:r w:rsidRPr="00FB1F30" w:rsidR="00A350D2">
        <w:rPr>
          <w:b/>
          <w:i/>
        </w:rPr>
        <w:t>]</w:t>
      </w:r>
    </w:p>
    <w:p w:rsidRPr="00FB1F30" w:rsidR="006E7535" w:rsidP="0073374A" w:rsidRDefault="00A350D2" w14:paraId="0FAE2CA5" w14:textId="495F92A6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hanging="361"/>
        <w:jc w:val="both"/>
      </w:pPr>
      <w:r w:rsidRPr="00FB1F30">
        <w:t>Informe de actividades y financiero de la</w:t>
      </w:r>
      <w:r w:rsidRPr="00FB1F30">
        <w:rPr>
          <w:spacing w:val="-6"/>
        </w:rPr>
        <w:t xml:space="preserve"> </w:t>
      </w:r>
      <w:r w:rsidRPr="00FB1F30">
        <w:t>S</w:t>
      </w:r>
      <w:r w:rsidRPr="00FB1F30" w:rsidR="005B7C28">
        <w:t>ecretaría Ejecutiva</w:t>
      </w:r>
    </w:p>
    <w:p w:rsidR="0078216E" w:rsidP="0073374A" w:rsidRDefault="00A350D2" w14:paraId="27F36C7E" w14:textId="25849D9B">
      <w:pPr>
        <w:ind w:left="2740"/>
        <w:jc w:val="both"/>
        <w:rPr>
          <w:i/>
        </w:rPr>
      </w:pPr>
      <w:r w:rsidRPr="00FB1F30">
        <w:rPr>
          <w:i/>
        </w:rPr>
        <w:t>Documento de referencia: Informe Operativo y Financiero de la S</w:t>
      </w:r>
      <w:r w:rsidRPr="00FB1F30" w:rsidR="005B7C28">
        <w:rPr>
          <w:i/>
        </w:rPr>
        <w:t>E</w:t>
      </w:r>
    </w:p>
    <w:p w:rsidRPr="00FB1F30" w:rsidR="006E7535" w:rsidP="00036696" w:rsidRDefault="006E7535" w14:paraId="3D8EACB6" w14:textId="22970569">
      <w:pPr>
        <w:rPr>
          <w:i/>
        </w:rPr>
      </w:pPr>
    </w:p>
    <w:p w:rsidRPr="0073374A" w:rsidR="006E7535" w:rsidP="0073374A" w:rsidRDefault="00A350D2" w14:paraId="4FE24667" w14:textId="6A9F6557">
      <w:pPr>
        <w:pStyle w:val="ListParagraph"/>
        <w:numPr>
          <w:ilvl w:val="1"/>
          <w:numId w:val="2"/>
        </w:numPr>
        <w:jc w:val="both"/>
        <w:rPr>
          <w:bCs/>
          <w:iCs/>
        </w:rPr>
      </w:pPr>
      <w:r w:rsidRPr="0073374A">
        <w:rPr>
          <w:bCs/>
          <w:iCs/>
        </w:rPr>
        <w:t xml:space="preserve">Informe de ejecución </w:t>
      </w:r>
      <w:r w:rsidR="0078216E">
        <w:rPr>
          <w:bCs/>
          <w:iCs/>
        </w:rPr>
        <w:t>d</w:t>
      </w:r>
      <w:r w:rsidRPr="0073374A">
        <w:rPr>
          <w:bCs/>
          <w:iCs/>
        </w:rPr>
        <w:t xml:space="preserve">el </w:t>
      </w:r>
      <w:r w:rsidRPr="0078216E">
        <w:rPr>
          <w:bCs/>
          <w:iCs/>
        </w:rPr>
        <w:t>Fondo de reserva para la asistencia de migrantes intrarregionales en situación de alta vulnerabilidad</w:t>
      </w:r>
      <w:r w:rsidR="005449D8">
        <w:rPr>
          <w:bCs/>
          <w:iCs/>
        </w:rPr>
        <w:t>, incluyendo el ajuste temporal aceptado en la última reunión del GRCM</w:t>
      </w:r>
      <w:r w:rsidRPr="0073374A">
        <w:rPr>
          <w:bCs/>
          <w:iCs/>
        </w:rPr>
        <w:t xml:space="preserve"> </w:t>
      </w:r>
      <w:r w:rsidRPr="0073374A">
        <w:rPr>
          <w:b/>
          <w:i/>
        </w:rPr>
        <w:t>[OIM]</w:t>
      </w:r>
    </w:p>
    <w:bookmarkEnd w:id="2"/>
    <w:p w:rsidR="006B2EAA" w:rsidP="004C023D" w:rsidRDefault="006B2EAA" w14:paraId="1687460F" w14:textId="5E976BDD">
      <w:pPr>
        <w:pStyle w:val="BodyText"/>
        <w:tabs>
          <w:tab w:val="left" w:pos="2380"/>
        </w:tabs>
        <w:ind w:right="217"/>
        <w:jc w:val="both"/>
        <w:rPr>
          <w:b/>
          <w:i/>
          <w:strike/>
        </w:rPr>
      </w:pPr>
    </w:p>
    <w:p w:rsidRPr="00FB1F30" w:rsidR="006B2EAA" w:rsidP="006B2EAA" w:rsidRDefault="005E7B29" w14:paraId="333A03FE" w14:textId="6A299176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s-CR"/>
        </w:rPr>
      </w:pPr>
      <w:r>
        <w:t>10</w:t>
      </w:r>
      <w:r w:rsidRPr="00FB1F30" w:rsidR="006B2EAA">
        <w:t>:</w:t>
      </w:r>
      <w:r w:rsidR="008E09D6">
        <w:t>15</w:t>
      </w:r>
      <w:r w:rsidRPr="00FB1F30" w:rsidR="006B2EAA">
        <w:t xml:space="preserve"> – </w:t>
      </w:r>
      <w:r>
        <w:t>1</w:t>
      </w:r>
      <w:r w:rsidR="00352A42">
        <w:t>0</w:t>
      </w:r>
      <w:r w:rsidRPr="00FB1F30" w:rsidR="006B2EAA">
        <w:t>:</w:t>
      </w:r>
      <w:r w:rsidR="00352A42">
        <w:t>3</w:t>
      </w:r>
      <w:r w:rsidRPr="00FB1F30" w:rsidR="006B2EAA">
        <w:t>0</w:t>
      </w:r>
      <w:r w:rsidRPr="00FB1F30" w:rsidR="006B2EAA">
        <w:tab/>
      </w:r>
      <w:r w:rsidRPr="00FB1F30" w:rsidR="006B2EAA">
        <w:tab/>
      </w:r>
      <w:r w:rsidRPr="00FB1F30" w:rsidR="006B2EAA">
        <w:rPr>
          <w:lang w:val="es-CR"/>
        </w:rPr>
        <w:t xml:space="preserve">Solicitud estatus observador ante la CRM por parte de Secretaría General OEA </w:t>
      </w:r>
      <w:r w:rsidRPr="00FB1F30" w:rsidR="006B2EAA">
        <w:rPr>
          <w:b/>
          <w:i/>
          <w:lang w:val="es-CR"/>
        </w:rPr>
        <w:t>[Lidera: PPT]</w:t>
      </w:r>
    </w:p>
    <w:p w:rsidR="006B2EAA" w:rsidP="006B2EAA" w:rsidRDefault="006B2EAA" w14:paraId="53B805E8" w14:textId="4BA98328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s-CR"/>
        </w:rPr>
      </w:pPr>
      <w:r w:rsidRPr="00FB1F30">
        <w:rPr>
          <w:b/>
          <w:i/>
          <w:lang w:val="es-CR"/>
        </w:rPr>
        <w:tab/>
      </w:r>
      <w:r w:rsidRPr="00FB1F30">
        <w:rPr>
          <w:b/>
          <w:i/>
          <w:lang w:val="es-CR"/>
        </w:rPr>
        <w:tab/>
      </w:r>
      <w:r w:rsidRPr="00FB1F30">
        <w:rPr>
          <w:b/>
          <w:i/>
          <w:lang w:val="es-CR"/>
        </w:rPr>
        <w:t>Nota: este punto es únicamente para discusión de Puntos Focales de Gobiernos</w:t>
      </w:r>
      <w:r>
        <w:rPr>
          <w:b/>
          <w:i/>
          <w:lang w:val="es-CR"/>
        </w:rPr>
        <w:t xml:space="preserve"> de los Países Miembros</w:t>
      </w:r>
      <w:r w:rsidR="005E7B29">
        <w:rPr>
          <w:b/>
          <w:i/>
          <w:lang w:val="es-CR"/>
        </w:rPr>
        <w:t>.</w:t>
      </w:r>
    </w:p>
    <w:p w:rsidRPr="00FB1F30" w:rsidR="005E7B29" w:rsidP="006B2EAA" w:rsidRDefault="005E7B29" w14:paraId="41197524" w14:textId="77777777">
      <w:pPr>
        <w:pStyle w:val="BodyText"/>
        <w:tabs>
          <w:tab w:val="left" w:pos="2344"/>
        </w:tabs>
        <w:ind w:left="2335" w:hanging="2115"/>
        <w:jc w:val="both"/>
      </w:pPr>
    </w:p>
    <w:p w:rsidRPr="005E7B29" w:rsidR="005E7B29" w:rsidP="005E7B29" w:rsidRDefault="005E7B29" w14:paraId="3178819C" w14:textId="2300979C">
      <w:pPr>
        <w:pStyle w:val="BodyText"/>
        <w:tabs>
          <w:tab w:val="left" w:pos="2380"/>
        </w:tabs>
        <w:ind w:left="2380" w:right="217" w:hanging="2160"/>
        <w:jc w:val="both"/>
      </w:pPr>
      <w:r w:rsidRPr="005E7B29">
        <w:t>1</w:t>
      </w:r>
      <w:r w:rsidR="00352A42">
        <w:t>0</w:t>
      </w:r>
      <w:r w:rsidRPr="005E7B29">
        <w:t>:</w:t>
      </w:r>
      <w:r w:rsidR="00352A42">
        <w:t>3</w:t>
      </w:r>
      <w:r w:rsidRPr="005E7B29">
        <w:t>0 – 1</w:t>
      </w:r>
      <w:r w:rsidR="00A1136C">
        <w:t>0</w:t>
      </w:r>
      <w:r w:rsidRPr="005E7B29">
        <w:t>:</w:t>
      </w:r>
      <w:r w:rsidR="00A1136C">
        <w:t>4</w:t>
      </w:r>
      <w:r w:rsidRPr="005E7B29">
        <w:t>5</w:t>
      </w:r>
      <w:r w:rsidRPr="005E7B29">
        <w:tab/>
      </w:r>
      <w:r w:rsidRPr="005E7B29">
        <w:t>Pausa (15 minutos)</w:t>
      </w:r>
    </w:p>
    <w:p w:rsidRPr="00FB1F30" w:rsidR="005E7B29" w:rsidP="006B2EAA" w:rsidRDefault="005E7B29" w14:paraId="5CA5D4B2" w14:textId="77777777">
      <w:pPr>
        <w:pStyle w:val="BodyText"/>
        <w:tabs>
          <w:tab w:val="left" w:pos="2344"/>
        </w:tabs>
        <w:ind w:left="220"/>
      </w:pPr>
    </w:p>
    <w:p w:rsidRPr="00C56E48" w:rsidR="006B2EAA" w:rsidP="006B2EAA" w:rsidRDefault="005E7B29" w14:paraId="615D4EA5" w14:textId="676B4DEF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</w:rPr>
      </w:pPr>
      <w:r>
        <w:t>1</w:t>
      </w:r>
      <w:r w:rsidR="00A1136C">
        <w:t>0</w:t>
      </w:r>
      <w:r w:rsidR="006B2EAA">
        <w:t>:</w:t>
      </w:r>
      <w:r w:rsidR="00A1136C">
        <w:t>4</w:t>
      </w:r>
      <w:r>
        <w:t>5</w:t>
      </w:r>
      <w:r w:rsidR="006B2EAA">
        <w:t xml:space="preserve"> – </w:t>
      </w:r>
      <w:r>
        <w:t>11:</w:t>
      </w:r>
      <w:r w:rsidR="00A1136C">
        <w:t>00</w:t>
      </w:r>
      <w:r w:rsidR="006B2EAA">
        <w:tab/>
      </w:r>
      <w:r w:rsidRPr="0078216E" w:rsidR="006B2EAA">
        <w:t>Plataforma virtual de coordinación de la implementación de acciones migratorias en la región</w:t>
      </w:r>
      <w:r w:rsidR="001C07EF">
        <w:t xml:space="preserve"> (VIP-CIMA)</w:t>
      </w:r>
      <w:r w:rsidRPr="004E4200" w:rsidR="006B2EAA">
        <w:rPr>
          <w:i/>
          <w:iCs/>
        </w:rPr>
        <w:t xml:space="preserve"> </w:t>
      </w:r>
      <w:r w:rsidRPr="004E4200" w:rsidR="006B2EAA">
        <w:rPr>
          <w:b/>
          <w:bCs/>
          <w:i/>
          <w:iCs/>
        </w:rPr>
        <w:t>[</w:t>
      </w:r>
      <w:r w:rsidR="006B2EAA">
        <w:rPr>
          <w:b/>
          <w:bCs/>
          <w:i/>
          <w:iCs/>
        </w:rPr>
        <w:t>PPT y O</w:t>
      </w:r>
      <w:r w:rsidRPr="004E4200" w:rsidR="006B2EAA">
        <w:rPr>
          <w:b/>
          <w:bCs/>
          <w:i/>
          <w:iCs/>
        </w:rPr>
        <w:t>IM]</w:t>
      </w:r>
    </w:p>
    <w:p w:rsidR="006B2EAA" w:rsidP="006B2EAA" w:rsidRDefault="006B2EAA" w14:paraId="539EF625" w14:textId="77777777">
      <w:pPr>
        <w:pStyle w:val="BodyText"/>
        <w:tabs>
          <w:tab w:val="left" w:pos="2344"/>
        </w:tabs>
        <w:ind w:left="220"/>
      </w:pPr>
    </w:p>
    <w:p w:rsidR="006B2EAA" w:rsidP="006B2EAA" w:rsidRDefault="005E7B29" w14:paraId="1455B9FE" w14:textId="26D85683">
      <w:pPr>
        <w:pStyle w:val="BodyText"/>
        <w:tabs>
          <w:tab w:val="left" w:pos="2380"/>
        </w:tabs>
        <w:ind w:left="2380" w:right="217" w:hanging="2160"/>
        <w:jc w:val="both"/>
      </w:pPr>
      <w:r>
        <w:t>11</w:t>
      </w:r>
      <w:r w:rsidR="006B2EAA">
        <w:t>:</w:t>
      </w:r>
      <w:r w:rsidR="001C07EF">
        <w:t>0</w:t>
      </w:r>
      <w:r w:rsidR="006B2EAA">
        <w:t>0 – 1</w:t>
      </w:r>
      <w:r w:rsidR="001C07EF">
        <w:t>1</w:t>
      </w:r>
      <w:r>
        <w:t>:</w:t>
      </w:r>
      <w:r w:rsidR="001C07EF">
        <w:t>15</w:t>
      </w:r>
      <w:r w:rsidR="006B2EAA">
        <w:tab/>
      </w:r>
      <w:bookmarkStart w:name="_Hlk51926412" w:id="3"/>
      <w:r w:rsidR="006B2EAA">
        <w:t xml:space="preserve">Instrumento de Monitoreo para el diálogo y fortalecimiento de la Conferencia Regional sobre Migración, presentado por el Comité Tripartito PPT, SE, RROCM </w:t>
      </w:r>
      <w:r w:rsidRPr="004E4200" w:rsidR="006B2EAA">
        <w:rPr>
          <w:b/>
          <w:bCs/>
          <w:i/>
          <w:iCs/>
        </w:rPr>
        <w:t>[</w:t>
      </w:r>
      <w:r w:rsidR="006B2EAA">
        <w:rPr>
          <w:b/>
          <w:bCs/>
          <w:i/>
          <w:iCs/>
        </w:rPr>
        <w:t>RROC</w:t>
      </w:r>
      <w:r w:rsidRPr="004E4200" w:rsidR="006B2EAA">
        <w:rPr>
          <w:b/>
          <w:bCs/>
          <w:i/>
          <w:iCs/>
        </w:rPr>
        <w:t>M]</w:t>
      </w:r>
      <w:bookmarkEnd w:id="3"/>
    </w:p>
    <w:p w:rsidRPr="00FB1F30" w:rsidR="006B2EAA" w:rsidP="005E7B29" w:rsidRDefault="006B2EAA" w14:paraId="4EF3BDF6" w14:textId="77777777">
      <w:pPr>
        <w:pStyle w:val="BodyText"/>
        <w:tabs>
          <w:tab w:val="left" w:pos="2344"/>
        </w:tabs>
      </w:pPr>
    </w:p>
    <w:p w:rsidR="00D26A16" w:rsidP="006B2EAA" w:rsidRDefault="006B2EAA" w14:paraId="5B9CB07E" w14:textId="4971B795">
      <w:pPr>
        <w:pStyle w:val="BodyText"/>
        <w:tabs>
          <w:tab w:val="left" w:pos="2344"/>
        </w:tabs>
        <w:ind w:left="220"/>
        <w:jc w:val="both"/>
      </w:pPr>
      <w:r w:rsidRPr="00FB1F30">
        <w:t>1</w:t>
      </w:r>
      <w:r w:rsidR="00D26A16">
        <w:t>1</w:t>
      </w:r>
      <w:r w:rsidRPr="00FB1F30">
        <w:t>:</w:t>
      </w:r>
      <w:r w:rsidR="00D26A16">
        <w:t>15</w:t>
      </w:r>
      <w:r w:rsidRPr="00FB1F30">
        <w:t xml:space="preserve"> – </w:t>
      </w:r>
      <w:r w:rsidR="005E7B29">
        <w:t>1</w:t>
      </w:r>
      <w:r w:rsidR="00D26A16">
        <w:t>1</w:t>
      </w:r>
      <w:r w:rsidR="005E7B29">
        <w:t>:</w:t>
      </w:r>
      <w:r w:rsidR="00D26A16">
        <w:t>4</w:t>
      </w:r>
      <w:r w:rsidR="005E7B29">
        <w:t>5</w:t>
      </w:r>
      <w:r w:rsidRPr="00FB1F30">
        <w:tab/>
      </w:r>
      <w:r w:rsidR="002C504A">
        <w:t xml:space="preserve">Diálogo entre los Países Miembros acerca de la </w:t>
      </w:r>
      <w:r w:rsidR="00303C53">
        <w:t xml:space="preserve">dirección estratégica de las </w:t>
      </w:r>
      <w:r w:rsidR="00303C53">
        <w:tab/>
      </w:r>
      <w:r w:rsidR="00303C53">
        <w:t>actividades para 2021</w:t>
      </w:r>
    </w:p>
    <w:p w:rsidR="00D26A16" w:rsidP="006B2EAA" w:rsidRDefault="00D26A16" w14:paraId="1B1DCCC6" w14:textId="77777777">
      <w:pPr>
        <w:pStyle w:val="BodyText"/>
        <w:tabs>
          <w:tab w:val="left" w:pos="2344"/>
        </w:tabs>
        <w:ind w:left="220"/>
        <w:jc w:val="both"/>
      </w:pPr>
    </w:p>
    <w:p w:rsidR="006B2EAA" w:rsidP="006B2EAA" w:rsidRDefault="00202C27" w14:paraId="77CB72DC" w14:textId="4E5E9E1C">
      <w:pPr>
        <w:pStyle w:val="BodyText"/>
        <w:tabs>
          <w:tab w:val="left" w:pos="2344"/>
        </w:tabs>
        <w:ind w:left="220"/>
        <w:jc w:val="both"/>
        <w:rPr>
          <w:b/>
          <w:i/>
        </w:rPr>
      </w:pPr>
      <w:r>
        <w:t>11:45 – 12:15</w:t>
      </w:r>
      <w:r>
        <w:tab/>
      </w:r>
      <w:r w:rsidRPr="00FB1F30" w:rsidR="006B2EAA">
        <w:t>Actualización de calendario y propuesta</w:t>
      </w:r>
      <w:r>
        <w:t>s</w:t>
      </w:r>
      <w:r w:rsidRPr="00FB1F30" w:rsidR="006B2EAA">
        <w:t xml:space="preserve"> de nuevas actividades</w:t>
      </w:r>
      <w:r w:rsidR="006B2EAA">
        <w:t xml:space="preserve"> </w:t>
      </w:r>
      <w:r w:rsidRPr="00FB1F30" w:rsidR="006B2EAA">
        <w:rPr>
          <w:b/>
          <w:i/>
        </w:rPr>
        <w:t>[PPT]</w:t>
      </w:r>
    </w:p>
    <w:p w:rsidR="006B2EAA" w:rsidP="006B2EAA" w:rsidRDefault="006B2EAA" w14:paraId="530262B9" w14:textId="77777777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jc w:val="both"/>
      </w:pPr>
      <w:r w:rsidRPr="00FB1F30">
        <w:t>Pro</w:t>
      </w:r>
      <w:r>
        <w:t xml:space="preserve">puestas actividades de los Grupos de Trabajo </w:t>
      </w:r>
      <w:r w:rsidRPr="00D902FF">
        <w:rPr>
          <w:i/>
          <w:iCs/>
        </w:rPr>
        <w:t>(incorporarlas aquí, según los respectivos informes aprobados)</w:t>
      </w:r>
    </w:p>
    <w:p w:rsidRPr="00FB1F30" w:rsidR="006B2EAA" w:rsidP="005E7B29" w:rsidRDefault="006B2EAA" w14:paraId="3AEB11BD" w14:textId="77777777">
      <w:pPr>
        <w:pStyle w:val="BodyText"/>
        <w:tabs>
          <w:tab w:val="left" w:pos="2344"/>
        </w:tabs>
      </w:pPr>
    </w:p>
    <w:p w:rsidRPr="00FB1F30" w:rsidR="006B2EAA" w:rsidP="006B2EAA" w:rsidRDefault="006B2EAA" w14:paraId="671455FA" w14:textId="00C46FB5">
      <w:pPr>
        <w:pStyle w:val="BodyText"/>
        <w:tabs>
          <w:tab w:val="left" w:pos="2344"/>
        </w:tabs>
        <w:ind w:left="2335" w:hanging="2115"/>
        <w:rPr>
          <w:b/>
          <w:i/>
        </w:rPr>
      </w:pPr>
      <w:r w:rsidRPr="00FB1F30">
        <w:t>1</w:t>
      </w:r>
      <w:r w:rsidR="005E7B29">
        <w:t>2</w:t>
      </w:r>
      <w:r w:rsidRPr="00FB1F30">
        <w:t>:</w:t>
      </w:r>
      <w:r w:rsidR="005E7B29">
        <w:t>15</w:t>
      </w:r>
      <w:r w:rsidRPr="00FB1F30">
        <w:t xml:space="preserve"> – 12:</w:t>
      </w:r>
      <w:r w:rsidR="005E7B29">
        <w:t>4</w:t>
      </w:r>
      <w:r>
        <w:t>5</w:t>
      </w:r>
      <w:r w:rsidRPr="00FB1F30">
        <w:tab/>
      </w:r>
      <w:r w:rsidRPr="00FB1F30">
        <w:tab/>
      </w:r>
      <w:r w:rsidRPr="00FB1F30">
        <w:t>Discusión y aprobación de las Conclusiones y Recomendaciones del GRCM</w:t>
      </w:r>
      <w:r w:rsidRPr="00FB1F30">
        <w:rPr>
          <w:spacing w:val="-1"/>
        </w:rPr>
        <w:t xml:space="preserve"> </w:t>
      </w:r>
      <w:r w:rsidRPr="00FB1F30">
        <w:rPr>
          <w:b/>
          <w:i/>
        </w:rPr>
        <w:t>[PPT]</w:t>
      </w:r>
    </w:p>
    <w:p w:rsidRPr="0011242E" w:rsidR="006B2EAA" w:rsidP="00E02B9C" w:rsidRDefault="006B2EAA" w14:paraId="7211E2E3" w14:textId="77777777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  <w:strike/>
        </w:rPr>
      </w:pPr>
    </w:p>
    <w:sectPr w:rsidRPr="0011242E" w:rsidR="006B2EAA">
      <w:headerReference w:type="default" r:id="rId9"/>
      <w:footerReference w:type="default" r:id="rId10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174" w:rsidRDefault="001D0174" w14:paraId="332CFA25" w14:textId="77777777">
      <w:r>
        <w:separator/>
      </w:r>
    </w:p>
  </w:endnote>
  <w:endnote w:type="continuationSeparator" w:id="0">
    <w:p w:rsidR="001D0174" w:rsidRDefault="001D0174" w14:paraId="1276100D" w14:textId="77777777">
      <w:r>
        <w:continuationSeparator/>
      </w:r>
    </w:p>
  </w:endnote>
  <w:endnote w:type="continuationNotice" w:id="1">
    <w:p w:rsidR="005B65AC" w:rsidRDefault="005B65AC" w14:paraId="14D866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751" w:rsidRDefault="00581751" w14:paraId="4D14BB67" w14:textId="5B9C29C9">
    <w:pPr>
      <w:pStyle w:val="Footer"/>
    </w:pPr>
  </w:p>
  <w:p w:rsidR="005E7B29" w:rsidRDefault="005E7B29" w14:paraId="10FBF491" w14:textId="2CE20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174" w:rsidRDefault="001D0174" w14:paraId="5CF7D368" w14:textId="77777777">
      <w:r>
        <w:separator/>
      </w:r>
    </w:p>
  </w:footnote>
  <w:footnote w:type="continuationSeparator" w:id="0">
    <w:p w:rsidR="001D0174" w:rsidRDefault="001D0174" w14:paraId="0FFB2724" w14:textId="77777777">
      <w:r>
        <w:continuationSeparator/>
      </w:r>
    </w:p>
  </w:footnote>
  <w:footnote w:type="continuationNotice" w:id="1">
    <w:p w:rsidR="005B65AC" w:rsidRDefault="005B65AC" w14:paraId="3E5976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81751" w:rsidP="00B80C66" w:rsidRDefault="00581751" w14:paraId="5C41C6C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80C66" w:rsidR="00581751" w:rsidP="00B80C66" w:rsidRDefault="00581751" w14:paraId="6B297B2C" w14:textId="40A6D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DC9"/>
    <w:multiLevelType w:val="hybridMultilevel"/>
    <w:tmpl w:val="AD4CDA3E"/>
    <w:lvl w:ilvl="0" w:tplc="04090001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1" w15:restartNumberingAfterBreak="0">
    <w:nsid w:val="12F44CF6"/>
    <w:multiLevelType w:val="hybridMultilevel"/>
    <w:tmpl w:val="5BCAF1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98542EC"/>
    <w:multiLevelType w:val="hybridMultilevel"/>
    <w:tmpl w:val="ACCEF42A"/>
    <w:lvl w:ilvl="0" w:tplc="9F505EE4">
      <w:numFmt w:val="bullet"/>
      <w:lvlText w:val="-"/>
      <w:lvlJc w:val="left"/>
      <w:pPr>
        <w:ind w:left="1080" w:hanging="72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160543"/>
    <w:multiLevelType w:val="hybridMultilevel"/>
    <w:tmpl w:val="31BE8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DF5DF1"/>
    <w:multiLevelType w:val="hybridMultilevel"/>
    <w:tmpl w:val="42E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0D40335"/>
    <w:multiLevelType w:val="hybridMultilevel"/>
    <w:tmpl w:val="55FC1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E404BD"/>
    <w:multiLevelType w:val="hybridMultilevel"/>
    <w:tmpl w:val="F8B85204"/>
    <w:lvl w:ilvl="0" w:tplc="B2CE25B4">
      <w:numFmt w:val="bullet"/>
      <w:lvlText w:val=""/>
      <w:lvlJc w:val="left"/>
      <w:pPr>
        <w:ind w:left="2521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D124E07A">
      <w:numFmt w:val="bullet"/>
      <w:lvlText w:val="•"/>
      <w:lvlJc w:val="left"/>
      <w:pPr>
        <w:ind w:left="3407" w:hanging="360"/>
      </w:pPr>
      <w:rPr>
        <w:rFonts w:hint="default"/>
        <w:lang w:val="es-ES" w:eastAsia="es-ES" w:bidi="es-ES"/>
      </w:rPr>
    </w:lvl>
    <w:lvl w:ilvl="2" w:tplc="46443112">
      <w:numFmt w:val="bullet"/>
      <w:lvlText w:val="•"/>
      <w:lvlJc w:val="left"/>
      <w:pPr>
        <w:ind w:left="4293" w:hanging="360"/>
      </w:pPr>
      <w:rPr>
        <w:rFonts w:hint="default"/>
        <w:lang w:val="es-ES" w:eastAsia="es-ES" w:bidi="es-ES"/>
      </w:rPr>
    </w:lvl>
    <w:lvl w:ilvl="3" w:tplc="F77049DC">
      <w:numFmt w:val="bullet"/>
      <w:lvlText w:val="•"/>
      <w:lvlJc w:val="left"/>
      <w:pPr>
        <w:ind w:left="5179" w:hanging="360"/>
      </w:pPr>
      <w:rPr>
        <w:rFonts w:hint="default"/>
        <w:lang w:val="es-ES" w:eastAsia="es-ES" w:bidi="es-ES"/>
      </w:rPr>
    </w:lvl>
    <w:lvl w:ilvl="4" w:tplc="D2CEC416">
      <w:numFmt w:val="bullet"/>
      <w:lvlText w:val="•"/>
      <w:lvlJc w:val="left"/>
      <w:pPr>
        <w:ind w:left="6065" w:hanging="360"/>
      </w:pPr>
      <w:rPr>
        <w:rFonts w:hint="default"/>
        <w:lang w:val="es-ES" w:eastAsia="es-ES" w:bidi="es-ES"/>
      </w:rPr>
    </w:lvl>
    <w:lvl w:ilvl="5" w:tplc="01EE42F8">
      <w:numFmt w:val="bullet"/>
      <w:lvlText w:val="•"/>
      <w:lvlJc w:val="left"/>
      <w:pPr>
        <w:ind w:left="6951" w:hanging="360"/>
      </w:pPr>
      <w:rPr>
        <w:rFonts w:hint="default"/>
        <w:lang w:val="es-ES" w:eastAsia="es-ES" w:bidi="es-ES"/>
      </w:rPr>
    </w:lvl>
    <w:lvl w:ilvl="6" w:tplc="A7445430">
      <w:numFmt w:val="bullet"/>
      <w:lvlText w:val="•"/>
      <w:lvlJc w:val="left"/>
      <w:pPr>
        <w:ind w:left="7837" w:hanging="360"/>
      </w:pPr>
      <w:rPr>
        <w:rFonts w:hint="default"/>
        <w:lang w:val="es-ES" w:eastAsia="es-ES" w:bidi="es-ES"/>
      </w:rPr>
    </w:lvl>
    <w:lvl w:ilvl="7" w:tplc="22D25700">
      <w:numFmt w:val="bullet"/>
      <w:lvlText w:val="•"/>
      <w:lvlJc w:val="left"/>
      <w:pPr>
        <w:ind w:left="8723" w:hanging="360"/>
      </w:pPr>
      <w:rPr>
        <w:rFonts w:hint="default"/>
        <w:lang w:val="es-ES" w:eastAsia="es-ES" w:bidi="es-ES"/>
      </w:rPr>
    </w:lvl>
    <w:lvl w:ilvl="8" w:tplc="F3BE5588">
      <w:numFmt w:val="bullet"/>
      <w:lvlText w:val="•"/>
      <w:lvlJc w:val="left"/>
      <w:pPr>
        <w:ind w:left="9609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hint="default" w:ascii="Wingdings" w:hAnsi="Wingdings"/>
      </w:rPr>
    </w:lvl>
  </w:abstractNum>
  <w:abstractNum w:abstractNumId="9" w15:restartNumberingAfterBreak="0">
    <w:nsid w:val="5EE711C2"/>
    <w:multiLevelType w:val="hybridMultilevel"/>
    <w:tmpl w:val="01B8427E"/>
    <w:lvl w:ilvl="0" w:tplc="4D9A97FE">
      <w:start w:val="1"/>
      <w:numFmt w:val="decimal"/>
      <w:lvlText w:val="%1."/>
      <w:lvlJc w:val="left"/>
      <w:pPr>
        <w:ind w:left="58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 w:tplc="823CD754">
      <w:start w:val="1"/>
      <w:numFmt w:val="lowerLetter"/>
      <w:lvlText w:val="%2."/>
      <w:lvlJc w:val="left"/>
      <w:pPr>
        <w:ind w:left="130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2" w:tplc="2DB876A4">
      <w:numFmt w:val="bullet"/>
      <w:lvlText w:val="•"/>
      <w:lvlJc w:val="left"/>
      <w:pPr>
        <w:ind w:left="2244" w:hanging="360"/>
      </w:pPr>
      <w:rPr>
        <w:rFonts w:hint="default"/>
        <w:lang w:val="es-ES" w:eastAsia="es-ES" w:bidi="es-ES"/>
      </w:rPr>
    </w:lvl>
    <w:lvl w:ilvl="3" w:tplc="E9063E24">
      <w:numFmt w:val="bullet"/>
      <w:lvlText w:val="•"/>
      <w:lvlJc w:val="left"/>
      <w:pPr>
        <w:ind w:left="3188" w:hanging="360"/>
      </w:pPr>
      <w:rPr>
        <w:rFonts w:hint="default"/>
        <w:lang w:val="es-ES" w:eastAsia="es-ES" w:bidi="es-ES"/>
      </w:rPr>
    </w:lvl>
    <w:lvl w:ilvl="4" w:tplc="7D8E543A">
      <w:numFmt w:val="bullet"/>
      <w:lvlText w:val="•"/>
      <w:lvlJc w:val="left"/>
      <w:pPr>
        <w:ind w:left="4133" w:hanging="360"/>
      </w:pPr>
      <w:rPr>
        <w:rFonts w:hint="default"/>
        <w:lang w:val="es-ES" w:eastAsia="es-ES" w:bidi="es-ES"/>
      </w:rPr>
    </w:lvl>
    <w:lvl w:ilvl="5" w:tplc="C988F766">
      <w:numFmt w:val="bullet"/>
      <w:lvlText w:val="•"/>
      <w:lvlJc w:val="left"/>
      <w:pPr>
        <w:ind w:left="5077" w:hanging="360"/>
      </w:pPr>
      <w:rPr>
        <w:rFonts w:hint="default"/>
        <w:lang w:val="es-ES" w:eastAsia="es-ES" w:bidi="es-ES"/>
      </w:rPr>
    </w:lvl>
    <w:lvl w:ilvl="6" w:tplc="869EF452">
      <w:numFmt w:val="bullet"/>
      <w:lvlText w:val="•"/>
      <w:lvlJc w:val="left"/>
      <w:pPr>
        <w:ind w:left="6022" w:hanging="360"/>
      </w:pPr>
      <w:rPr>
        <w:rFonts w:hint="default"/>
        <w:lang w:val="es-ES" w:eastAsia="es-ES" w:bidi="es-ES"/>
      </w:rPr>
    </w:lvl>
    <w:lvl w:ilvl="7" w:tplc="AFCE22BA">
      <w:numFmt w:val="bullet"/>
      <w:lvlText w:val="•"/>
      <w:lvlJc w:val="left"/>
      <w:pPr>
        <w:ind w:left="6966" w:hanging="360"/>
      </w:pPr>
      <w:rPr>
        <w:rFonts w:hint="default"/>
        <w:lang w:val="es-ES" w:eastAsia="es-ES" w:bidi="es-ES"/>
      </w:rPr>
    </w:lvl>
    <w:lvl w:ilvl="8" w:tplc="B2D42272">
      <w:numFmt w:val="bullet"/>
      <w:lvlText w:val="•"/>
      <w:lvlJc w:val="left"/>
      <w:pPr>
        <w:ind w:left="7911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1221133"/>
    <w:multiLevelType w:val="hybridMultilevel"/>
    <w:tmpl w:val="E918D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2855AB3"/>
    <w:multiLevelType w:val="hybridMultilevel"/>
    <w:tmpl w:val="942E4B72"/>
    <w:lvl w:ilvl="0" w:tplc="04090001">
      <w:start w:val="1"/>
      <w:numFmt w:val="bullet"/>
      <w:lvlText w:val=""/>
      <w:lvlJc w:val="left"/>
      <w:pPr>
        <w:ind w:left="2704" w:hanging="360"/>
      </w:pPr>
      <w:rPr>
        <w:rFonts w:hint="default" w:ascii="Symbol" w:hAnsi="Symbol"/>
      </w:rPr>
    </w:lvl>
    <w:lvl w:ilvl="1" w:tplc="B144F8F0">
      <w:numFmt w:val="bullet"/>
      <w:lvlText w:val="-"/>
      <w:lvlJc w:val="left"/>
      <w:pPr>
        <w:ind w:left="3424" w:hanging="360"/>
      </w:pPr>
      <w:rPr>
        <w:rFonts w:hint="default" w:ascii="Arial" w:hAnsi="Arial" w:eastAsia="Arial" w:cs="Arial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hint="default" w:ascii="Wingdings" w:hAnsi="Wingdings"/>
      </w:rPr>
    </w:lvl>
  </w:abstractNum>
  <w:abstractNum w:abstractNumId="13" w15:restartNumberingAfterBreak="0">
    <w:nsid w:val="67364EC2"/>
    <w:multiLevelType w:val="hybridMultilevel"/>
    <w:tmpl w:val="7C02C0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6D1C17F4"/>
    <w:multiLevelType w:val="hybridMultilevel"/>
    <w:tmpl w:val="4FE801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22A0BB6"/>
    <w:multiLevelType w:val="hybridMultilevel"/>
    <w:tmpl w:val="DEF05218"/>
    <w:lvl w:ilvl="0" w:tplc="2E32867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AE58B9"/>
    <w:multiLevelType w:val="hybridMultilevel"/>
    <w:tmpl w:val="DC74F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E722AE"/>
    <w:multiLevelType w:val="hybridMultilevel"/>
    <w:tmpl w:val="3CB41AEC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7E166D9A"/>
    <w:multiLevelType w:val="hybridMultilevel"/>
    <w:tmpl w:val="DC5A07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19"/>
  </w:num>
  <w:num w:numId="10">
    <w:abstractNumId w:val="10"/>
  </w:num>
  <w:num w:numId="11">
    <w:abstractNumId w:val="18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0"/>
  </w:num>
  <w:num w:numId="17">
    <w:abstractNumId w:val="17"/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0MzMzNTIAskxMLJR0lIJTi4sz8/NACoxrAfJPQ6csAAAA"/>
  </w:docVars>
  <w:rsids>
    <w:rsidRoot w:val="006E7535"/>
    <w:rsid w:val="00010C5D"/>
    <w:rsid w:val="00036696"/>
    <w:rsid w:val="00061D8F"/>
    <w:rsid w:val="00077505"/>
    <w:rsid w:val="0008020F"/>
    <w:rsid w:val="000B34BC"/>
    <w:rsid w:val="000D26E7"/>
    <w:rsid w:val="001102D3"/>
    <w:rsid w:val="0011242E"/>
    <w:rsid w:val="0015651A"/>
    <w:rsid w:val="001645B9"/>
    <w:rsid w:val="0016643D"/>
    <w:rsid w:val="00167C3E"/>
    <w:rsid w:val="001B09DA"/>
    <w:rsid w:val="001B13C1"/>
    <w:rsid w:val="001B5873"/>
    <w:rsid w:val="001C07EF"/>
    <w:rsid w:val="001C0A14"/>
    <w:rsid w:val="001D0174"/>
    <w:rsid w:val="00202C27"/>
    <w:rsid w:val="0021674F"/>
    <w:rsid w:val="00241D6F"/>
    <w:rsid w:val="00242CF0"/>
    <w:rsid w:val="002C1047"/>
    <w:rsid w:val="002C504A"/>
    <w:rsid w:val="002D068C"/>
    <w:rsid w:val="002E1A16"/>
    <w:rsid w:val="002F62E8"/>
    <w:rsid w:val="00303C53"/>
    <w:rsid w:val="00307938"/>
    <w:rsid w:val="003171AA"/>
    <w:rsid w:val="00346D1F"/>
    <w:rsid w:val="003471E1"/>
    <w:rsid w:val="00352A42"/>
    <w:rsid w:val="00372E81"/>
    <w:rsid w:val="003823EB"/>
    <w:rsid w:val="00400251"/>
    <w:rsid w:val="004266F7"/>
    <w:rsid w:val="00462A17"/>
    <w:rsid w:val="004C023D"/>
    <w:rsid w:val="004E4200"/>
    <w:rsid w:val="004E74D1"/>
    <w:rsid w:val="00507FC5"/>
    <w:rsid w:val="005449D8"/>
    <w:rsid w:val="00553524"/>
    <w:rsid w:val="005667B3"/>
    <w:rsid w:val="00581751"/>
    <w:rsid w:val="0058477A"/>
    <w:rsid w:val="00591E36"/>
    <w:rsid w:val="005B65AC"/>
    <w:rsid w:val="005B7C28"/>
    <w:rsid w:val="005E7B29"/>
    <w:rsid w:val="005F7A6C"/>
    <w:rsid w:val="0060040E"/>
    <w:rsid w:val="00601F6D"/>
    <w:rsid w:val="00624148"/>
    <w:rsid w:val="00633148"/>
    <w:rsid w:val="006802C6"/>
    <w:rsid w:val="006817B5"/>
    <w:rsid w:val="00687669"/>
    <w:rsid w:val="00690F8A"/>
    <w:rsid w:val="006B2EAA"/>
    <w:rsid w:val="006B6988"/>
    <w:rsid w:val="006E0262"/>
    <w:rsid w:val="006E7535"/>
    <w:rsid w:val="00700C4F"/>
    <w:rsid w:val="00723D40"/>
    <w:rsid w:val="0073374A"/>
    <w:rsid w:val="0078216E"/>
    <w:rsid w:val="007C0584"/>
    <w:rsid w:val="007C15CC"/>
    <w:rsid w:val="007D4DD8"/>
    <w:rsid w:val="007F5C40"/>
    <w:rsid w:val="00801E0B"/>
    <w:rsid w:val="008C4E9B"/>
    <w:rsid w:val="008D3CF3"/>
    <w:rsid w:val="008E09D6"/>
    <w:rsid w:val="008E6DE4"/>
    <w:rsid w:val="00925C6F"/>
    <w:rsid w:val="0095784F"/>
    <w:rsid w:val="00964F7D"/>
    <w:rsid w:val="009733B7"/>
    <w:rsid w:val="00983D9D"/>
    <w:rsid w:val="00987437"/>
    <w:rsid w:val="009B2E68"/>
    <w:rsid w:val="009B3A96"/>
    <w:rsid w:val="00A1136C"/>
    <w:rsid w:val="00A350D2"/>
    <w:rsid w:val="00A430A8"/>
    <w:rsid w:val="00A83E19"/>
    <w:rsid w:val="00A94EA2"/>
    <w:rsid w:val="00AB29DE"/>
    <w:rsid w:val="00AD315B"/>
    <w:rsid w:val="00AE3200"/>
    <w:rsid w:val="00AF30F7"/>
    <w:rsid w:val="00B25E55"/>
    <w:rsid w:val="00B41B1B"/>
    <w:rsid w:val="00B80AB1"/>
    <w:rsid w:val="00B80C66"/>
    <w:rsid w:val="00B85F5F"/>
    <w:rsid w:val="00BA5545"/>
    <w:rsid w:val="00BB413F"/>
    <w:rsid w:val="00BB6057"/>
    <w:rsid w:val="00BE1932"/>
    <w:rsid w:val="00C31FC7"/>
    <w:rsid w:val="00C354C7"/>
    <w:rsid w:val="00C56E48"/>
    <w:rsid w:val="00C61AC7"/>
    <w:rsid w:val="00C80FF3"/>
    <w:rsid w:val="00C9191A"/>
    <w:rsid w:val="00CC6015"/>
    <w:rsid w:val="00CF0D85"/>
    <w:rsid w:val="00D06DA8"/>
    <w:rsid w:val="00D15A51"/>
    <w:rsid w:val="00D26A16"/>
    <w:rsid w:val="00D56792"/>
    <w:rsid w:val="00D65D25"/>
    <w:rsid w:val="00D902FF"/>
    <w:rsid w:val="00DD6C93"/>
    <w:rsid w:val="00E02B9C"/>
    <w:rsid w:val="00E12AA0"/>
    <w:rsid w:val="00E57A53"/>
    <w:rsid w:val="00E812FC"/>
    <w:rsid w:val="00EC3463"/>
    <w:rsid w:val="00ED4A48"/>
    <w:rsid w:val="00ED7CA4"/>
    <w:rsid w:val="00EE66DC"/>
    <w:rsid w:val="00EF06A5"/>
    <w:rsid w:val="00F15A97"/>
    <w:rsid w:val="00F52C7D"/>
    <w:rsid w:val="00F672BF"/>
    <w:rsid w:val="00F920F5"/>
    <w:rsid w:val="00FB1F30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0B65C49F-3AE4-4CCE-807B-5BEE3D65BF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1"/>
    <w:qFormat/>
    <w:pPr>
      <w:ind w:left="274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D9D"/>
    <w:rPr>
      <w:rFonts w:ascii="Arial" w:hAnsi="Arial" w:eastAsia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D9D"/>
    <w:rPr>
      <w:rFonts w:ascii="Arial" w:hAnsi="Arial" w:eastAsia="Arial" w:cs="Arial"/>
      <w:lang w:val="es-ES" w:eastAsia="es-ES" w:bidi="es-ES"/>
    </w:rPr>
  </w:style>
  <w:style w:type="character" w:styleId="ListParagraphChar" w:customStyle="1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hAnsi="Arial" w:eastAsia="Arial" w:cs="Arial"/>
      <w:lang w:val="es-ES" w:eastAsia="es-ES" w:bidi="es-ES"/>
    </w:rPr>
  </w:style>
  <w:style w:type="table" w:styleId="TableGrid">
    <w:name w:val="Table Grid"/>
    <w:basedOn w:val="TableNormal"/>
    <w:uiPriority w:val="59"/>
    <w:rsid w:val="00D06D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20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200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AB2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ve.kudoway.com/ad/220115704370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2C9D-F822-4327-811F-7938E0D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531</Words>
  <Characters>3027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Lix Martínez</dc:creator>
  <cp:keywords/>
  <cp:lastModifiedBy>RODAS Renán</cp:lastModifiedBy>
  <cp:revision>26</cp:revision>
  <dcterms:created xsi:type="dcterms:W3CDTF">2020-11-27T18:45:00Z</dcterms:created>
  <dcterms:modified xsi:type="dcterms:W3CDTF">2020-12-02T16:37:00Z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