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CD" w:rsidRDefault="00D36761">
      <w:r>
        <w:t>Construcción  de conclusiones y recomendaciones por país</w:t>
      </w:r>
    </w:p>
    <w:p w:rsidR="00D36761" w:rsidRDefault="00D36761">
      <w:r>
        <w:t>El Salvador</w:t>
      </w:r>
    </w:p>
    <w:p w:rsidR="00267A4C" w:rsidRDefault="004C61BF">
      <w:r>
        <w:t>Objetivo: Fortalecer la coordinación interinstitucional para la atención y recepción</w:t>
      </w:r>
      <w:r w:rsidR="00267A4C">
        <w:t xml:space="preserve"> a la población NNA migrante y retornada. Dado a que la institución de protección a la niñez aún está empoderándose de los temas de niñez migrante y debe asumir los roles pertinentes en el sentido de brindar la y protección adecuada e involucrarse en el cumplimiento de los compromisos adquiridos en espacios como la CRM.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3133"/>
        <w:gridCol w:w="2268"/>
        <w:gridCol w:w="2693"/>
        <w:gridCol w:w="3260"/>
      </w:tblGrid>
      <w:tr w:rsidR="00D36761" w:rsidTr="004B35EC">
        <w:tc>
          <w:tcPr>
            <w:tcW w:w="13149" w:type="dxa"/>
            <w:gridSpan w:val="5"/>
          </w:tcPr>
          <w:p w:rsidR="00D36761" w:rsidRDefault="00D36761">
            <w:r>
              <w:t>País: El Salvador</w:t>
            </w:r>
          </w:p>
          <w:p w:rsidR="00D36761" w:rsidRDefault="00D36761">
            <w:r>
              <w:t xml:space="preserve">Participantes: </w:t>
            </w:r>
          </w:p>
          <w:p w:rsidR="00D36761" w:rsidRDefault="00D36761">
            <w:r>
              <w:t>Sara Yesenia Cotto,</w:t>
            </w:r>
            <w:r w:rsidR="00EF2060">
              <w:t xml:space="preserve"> </w:t>
            </w:r>
            <w:r w:rsidR="00261519">
              <w:t>DGME.</w:t>
            </w:r>
          </w:p>
          <w:p w:rsidR="00261519" w:rsidRDefault="00261519">
            <w:r>
              <w:t xml:space="preserve">Ingrid </w:t>
            </w:r>
            <w:proofErr w:type="spellStart"/>
            <w:r>
              <w:t>Zuniga</w:t>
            </w:r>
            <w:proofErr w:type="spellEnd"/>
            <w:r>
              <w:t xml:space="preserve"> </w:t>
            </w:r>
            <w:proofErr w:type="spellStart"/>
            <w:r>
              <w:t>Menjivar</w:t>
            </w:r>
            <w:proofErr w:type="spellEnd"/>
            <w:r>
              <w:t>, RREE.</w:t>
            </w:r>
            <w:bookmarkStart w:id="0" w:name="_GoBack"/>
            <w:bookmarkEnd w:id="0"/>
          </w:p>
          <w:p w:rsidR="00261519" w:rsidRDefault="00261519"/>
          <w:p w:rsidR="00D36761" w:rsidRDefault="00D36761"/>
        </w:tc>
      </w:tr>
      <w:tr w:rsidR="00D36761" w:rsidTr="004B35EC">
        <w:tc>
          <w:tcPr>
            <w:tcW w:w="1795" w:type="dxa"/>
          </w:tcPr>
          <w:p w:rsidR="00D36761" w:rsidRDefault="004B35EC">
            <w:r>
              <w:t>Eje de Trabajo</w:t>
            </w:r>
          </w:p>
        </w:tc>
        <w:tc>
          <w:tcPr>
            <w:tcW w:w="3133" w:type="dxa"/>
          </w:tcPr>
          <w:p w:rsidR="00D36761" w:rsidRDefault="004B35EC">
            <w:r>
              <w:t xml:space="preserve">Diagnostico a partir del trabajo consensuado en los 4 paneles desarrollados </w:t>
            </w:r>
          </w:p>
        </w:tc>
        <w:tc>
          <w:tcPr>
            <w:tcW w:w="2268" w:type="dxa"/>
          </w:tcPr>
          <w:p w:rsidR="00D36761" w:rsidRDefault="004B35EC">
            <w:r>
              <w:t>Evaluación de los avances</w:t>
            </w:r>
          </w:p>
        </w:tc>
        <w:tc>
          <w:tcPr>
            <w:tcW w:w="2693" w:type="dxa"/>
          </w:tcPr>
          <w:p w:rsidR="00D36761" w:rsidRDefault="004B35EC">
            <w:r>
              <w:t>Mecanismos- Estrategias de país</w:t>
            </w:r>
          </w:p>
        </w:tc>
        <w:tc>
          <w:tcPr>
            <w:tcW w:w="3260" w:type="dxa"/>
          </w:tcPr>
          <w:p w:rsidR="00D36761" w:rsidRDefault="004B35EC">
            <w:r>
              <w:t>Mecanismos estrategias</w:t>
            </w:r>
            <w:r w:rsidR="001F4A84">
              <w:t xml:space="preserve"> bilaterales</w:t>
            </w:r>
            <w:r>
              <w:t xml:space="preserve"> y /o regionales</w:t>
            </w:r>
          </w:p>
        </w:tc>
      </w:tr>
      <w:tr w:rsidR="003D7CF9" w:rsidTr="004B35EC">
        <w:tc>
          <w:tcPr>
            <w:tcW w:w="1795" w:type="dxa"/>
            <w:vMerge w:val="restart"/>
          </w:tcPr>
          <w:p w:rsidR="003D7CF9" w:rsidRDefault="003D7CF9">
            <w:r>
              <w:t>Prevención</w:t>
            </w:r>
          </w:p>
          <w:p w:rsidR="003D7CF9" w:rsidRDefault="003D7CF9"/>
        </w:tc>
        <w:tc>
          <w:tcPr>
            <w:tcW w:w="3133" w:type="dxa"/>
          </w:tcPr>
          <w:p w:rsidR="003D7CF9" w:rsidRDefault="003D7CF9">
            <w:r>
              <w:t>Se necesitan registros de población NNA migrante vulnerable.</w:t>
            </w:r>
          </w:p>
        </w:tc>
        <w:tc>
          <w:tcPr>
            <w:tcW w:w="2268" w:type="dxa"/>
          </w:tcPr>
          <w:p w:rsidR="003D7CF9" w:rsidRDefault="003D7CF9">
            <w:r>
              <w:t>Se cuenta con un Sistema Integrado de Información, sin embargo le falta ampliar las categorías de población vulnerable.</w:t>
            </w:r>
          </w:p>
        </w:tc>
        <w:tc>
          <w:tcPr>
            <w:tcW w:w="2693" w:type="dxa"/>
          </w:tcPr>
          <w:p w:rsidR="003D7CF9" w:rsidRDefault="003D7CF9">
            <w:r>
              <w:t>Incluir las categorías de población vulnerable en el Sistema Integrado de Información</w:t>
            </w:r>
            <w:r w:rsidR="000507D8">
              <w:t>, (DGME)</w:t>
            </w:r>
          </w:p>
          <w:p w:rsidR="001120DE" w:rsidRDefault="001120DE"/>
          <w:p w:rsidR="001120DE" w:rsidRDefault="001120DE"/>
        </w:tc>
        <w:tc>
          <w:tcPr>
            <w:tcW w:w="3260" w:type="dxa"/>
          </w:tcPr>
          <w:p w:rsidR="003D7CF9" w:rsidRDefault="003D7CF9" w:rsidP="00A41337">
            <w:r>
              <w:t xml:space="preserve">Integrar  información sobre población vulnerable al sistema regional que se implemente </w:t>
            </w:r>
            <w:r w:rsidR="000507D8">
              <w:t xml:space="preserve">a </w:t>
            </w:r>
            <w:r>
              <w:t>nivel migratorio.</w:t>
            </w:r>
          </w:p>
        </w:tc>
      </w:tr>
      <w:tr w:rsidR="003D7CF9" w:rsidTr="004B35EC">
        <w:tc>
          <w:tcPr>
            <w:tcW w:w="1795" w:type="dxa"/>
            <w:vMerge/>
          </w:tcPr>
          <w:p w:rsidR="003D7CF9" w:rsidRDefault="003D7CF9"/>
        </w:tc>
        <w:tc>
          <w:tcPr>
            <w:tcW w:w="3133" w:type="dxa"/>
          </w:tcPr>
          <w:p w:rsidR="003D7CF9" w:rsidRDefault="003D7CF9">
            <w:r>
              <w:t xml:space="preserve">Es necesario sensibilizar a los familiares en los países de destino sobre los riesgos que enfrentan los NNA migrantes </w:t>
            </w:r>
            <w:r w:rsidR="00A37957">
              <w:t>para que no paguen para que les lleven a los NNA</w:t>
            </w:r>
            <w:r w:rsidR="008914C5">
              <w:t xml:space="preserve"> en coordinación con las comunidades de salvadoreños </w:t>
            </w:r>
            <w:r w:rsidR="008914C5">
              <w:lastRenderedPageBreak/>
              <w:t>en el exterior.</w:t>
            </w:r>
            <w:r w:rsidR="000507D8">
              <w:t xml:space="preserve"> </w:t>
            </w:r>
          </w:p>
        </w:tc>
        <w:tc>
          <w:tcPr>
            <w:tcW w:w="2268" w:type="dxa"/>
          </w:tcPr>
          <w:p w:rsidR="003D7CF9" w:rsidRDefault="003D7CF9"/>
        </w:tc>
        <w:tc>
          <w:tcPr>
            <w:tcW w:w="2693" w:type="dxa"/>
          </w:tcPr>
          <w:p w:rsidR="003D7CF9" w:rsidRDefault="003D7CF9"/>
        </w:tc>
        <w:tc>
          <w:tcPr>
            <w:tcW w:w="3260" w:type="dxa"/>
          </w:tcPr>
          <w:p w:rsidR="003D7CF9" w:rsidRDefault="003D7CF9" w:rsidP="00A41337"/>
        </w:tc>
      </w:tr>
      <w:tr w:rsidR="00D36761" w:rsidTr="004B35EC">
        <w:tc>
          <w:tcPr>
            <w:tcW w:w="1795" w:type="dxa"/>
          </w:tcPr>
          <w:p w:rsidR="00D36761" w:rsidRDefault="00A84A99" w:rsidP="00A84A99">
            <w:r>
              <w:lastRenderedPageBreak/>
              <w:t xml:space="preserve">Protección Consular, procedimientos y Acuerdos de repatriación  </w:t>
            </w:r>
          </w:p>
        </w:tc>
        <w:tc>
          <w:tcPr>
            <w:tcW w:w="3133" w:type="dxa"/>
          </w:tcPr>
          <w:p w:rsidR="00D36761" w:rsidRDefault="00A37957" w:rsidP="008914C5">
            <w:r>
              <w:t>Las autoridades consulares deben velar y garantizar el debido proceso que se tome en cuenta la opinión del NNA,</w:t>
            </w:r>
            <w:r w:rsidR="000507D8">
              <w:t xml:space="preserve"> en la medida de lo</w:t>
            </w:r>
            <w:r w:rsidR="008914C5">
              <w:t xml:space="preserve"> posible que se le </w:t>
            </w:r>
            <w:r w:rsidR="000507D8">
              <w:t>entreviste en su idioma materno.</w:t>
            </w:r>
            <w:r>
              <w:t xml:space="preserve">  </w:t>
            </w:r>
          </w:p>
        </w:tc>
        <w:tc>
          <w:tcPr>
            <w:tcW w:w="2268" w:type="dxa"/>
          </w:tcPr>
          <w:p w:rsidR="00D36761" w:rsidRDefault="00D36761"/>
        </w:tc>
        <w:tc>
          <w:tcPr>
            <w:tcW w:w="2693" w:type="dxa"/>
          </w:tcPr>
          <w:p w:rsidR="00D36761" w:rsidRDefault="0007539E">
            <w:r w:rsidRPr="0007539E">
              <w:t>Que los consulados cuenten con acceso a los registros del Registro Nacional de la Persona Natural.</w:t>
            </w:r>
          </w:p>
          <w:p w:rsidR="0007539E" w:rsidRDefault="0007539E" w:rsidP="0007539E">
            <w:r>
              <w:t>Capacitar al servicio consular</w:t>
            </w:r>
            <w:r w:rsidR="00C96E1F">
              <w:t xml:space="preserve"> en el</w:t>
            </w:r>
            <w:r w:rsidR="00177814">
              <w:t xml:space="preserve"> </w:t>
            </w:r>
            <w:r w:rsidR="00C96E1F">
              <w:t>exterior y al acreditado en El Salvador</w:t>
            </w:r>
            <w:r>
              <w:t xml:space="preserve"> para </w:t>
            </w:r>
            <w:r w:rsidR="00C96E1F">
              <w:t>l</w:t>
            </w:r>
            <w:r>
              <w:t>a atención de NNA migrantes según su condición de vulnerabilidad</w:t>
            </w:r>
          </w:p>
        </w:tc>
        <w:tc>
          <w:tcPr>
            <w:tcW w:w="3260" w:type="dxa"/>
          </w:tcPr>
          <w:p w:rsidR="00D36761" w:rsidRDefault="0007539E" w:rsidP="0007539E">
            <w:r>
              <w:t>Que cada consulado de acuerdo a su circunscripción territorial y en relación en donde los NNA que hayan sido localizados sean documentados para evitar la sobrecarga de trabajo en el Consulado de Tapachula.</w:t>
            </w:r>
          </w:p>
        </w:tc>
      </w:tr>
      <w:tr w:rsidR="00D36761" w:rsidTr="004B35EC">
        <w:tc>
          <w:tcPr>
            <w:tcW w:w="1795" w:type="dxa"/>
          </w:tcPr>
          <w:p w:rsidR="00D36761" w:rsidRDefault="00D36761"/>
          <w:p w:rsidR="00A84A99" w:rsidRDefault="00A84A99">
            <w:r>
              <w:t>Recepción  y atención psicosocial</w:t>
            </w:r>
          </w:p>
        </w:tc>
        <w:tc>
          <w:tcPr>
            <w:tcW w:w="3133" w:type="dxa"/>
          </w:tcPr>
          <w:p w:rsidR="00D36761" w:rsidRDefault="00E260BA" w:rsidP="00AC31AC">
            <w:r>
              <w:t xml:space="preserve">Es necesario garantizar que los NNA reciban atención médica  y psicológica, en sus comunidades de origen posterior a la recepción y referencia por el médico que lo atendió  a su llegada. </w:t>
            </w:r>
          </w:p>
          <w:p w:rsidR="00AC31AC" w:rsidRDefault="00AC31AC" w:rsidP="00AC31AC"/>
          <w:p w:rsidR="00AC31AC" w:rsidRDefault="00AC31AC" w:rsidP="00AC31AC">
            <w:r>
              <w:t xml:space="preserve">Es necesario un programa de recepción </w:t>
            </w:r>
            <w:r w:rsidR="00616556">
              <w:t>(protocolo) de</w:t>
            </w:r>
            <w:r>
              <w:t xml:space="preserve"> atención integral  de NNA migrantes, liderado por la institución competente en el tema de protección a la Niñez y Adolescencia.</w:t>
            </w:r>
          </w:p>
        </w:tc>
        <w:tc>
          <w:tcPr>
            <w:tcW w:w="2268" w:type="dxa"/>
          </w:tcPr>
          <w:p w:rsidR="00D36761" w:rsidRDefault="00BA29DA">
            <w:r>
              <w:t>Se ha capacitado a oficiales migratorios y personal policial sobre derechos de  población migrante en condiciones de vulnerabilidad para su adecuada atención.</w:t>
            </w:r>
          </w:p>
          <w:p w:rsidR="00BA29DA" w:rsidRDefault="00BA29DA"/>
          <w:p w:rsidR="00BA29DA" w:rsidRDefault="00BA29DA" w:rsidP="00BA29DA">
            <w:r>
              <w:t>Se está implementado el Manual de Atención a víctimas de trata de personas.</w:t>
            </w:r>
          </w:p>
          <w:p w:rsidR="00BA29DA" w:rsidRDefault="00BA29DA" w:rsidP="00BA29DA"/>
          <w:p w:rsidR="00BA29DA" w:rsidRDefault="00BA29DA" w:rsidP="00BA29DA">
            <w:r>
              <w:t>Se ha elaborado la Guía de Atención psicosocial para personas vulnerables y victimas de trata de personas.</w:t>
            </w:r>
          </w:p>
        </w:tc>
        <w:tc>
          <w:tcPr>
            <w:tcW w:w="2693" w:type="dxa"/>
          </w:tcPr>
          <w:p w:rsidR="00D36761" w:rsidRDefault="00D27BB2">
            <w:r>
              <w:t>Los consulados deben garantizar el debido proceso, así como las coordinaciones necesarias a nivel local en los países extranjeros para que los NNA tengan una atención integral.</w:t>
            </w:r>
          </w:p>
          <w:p w:rsidR="00AC31AC" w:rsidRDefault="00AC31AC"/>
          <w:p w:rsidR="00AC31AC" w:rsidRDefault="00AC31AC">
            <w:r>
              <w:t>Socializarlos resultados del Primer Foro sobre Niñez y Migración Migrantes con las instituciones involucradas y responsables de garantiz</w:t>
            </w:r>
            <w:r w:rsidR="00A44A20">
              <w:t>arlos derechos de esa población  con el objeto de contar con un protocolo de act</w:t>
            </w:r>
            <w:r w:rsidR="00DA05A9">
              <w:t>u</w:t>
            </w:r>
            <w:r w:rsidR="00A44A20">
              <w:t>ación.</w:t>
            </w:r>
          </w:p>
        </w:tc>
        <w:tc>
          <w:tcPr>
            <w:tcW w:w="3260" w:type="dxa"/>
          </w:tcPr>
          <w:p w:rsidR="00D36761" w:rsidRDefault="000507D8">
            <w:r>
              <w:t>Coordinación entre las direcciones de migración y los consulados respectivos a fin de garantizar la recepción de los NNA migrantes por parte de familiares y las entidades competentes en sus países de origen.</w:t>
            </w:r>
          </w:p>
        </w:tc>
      </w:tr>
      <w:tr w:rsidR="00D36761" w:rsidTr="004B35EC">
        <w:tc>
          <w:tcPr>
            <w:tcW w:w="1795" w:type="dxa"/>
          </w:tcPr>
          <w:p w:rsidR="00D36761" w:rsidRDefault="00D36761"/>
          <w:p w:rsidR="00A84A99" w:rsidRDefault="00A84A99">
            <w:r>
              <w:t>Reintegración e Integración Familiar y Social</w:t>
            </w:r>
          </w:p>
        </w:tc>
        <w:tc>
          <w:tcPr>
            <w:tcW w:w="3133" w:type="dxa"/>
          </w:tcPr>
          <w:p w:rsidR="00D36761" w:rsidRDefault="005C6C4A">
            <w:r>
              <w:t>Falta el</w:t>
            </w:r>
            <w:r w:rsidR="00AF1C49">
              <w:t xml:space="preserve"> rastreo y estudio psicosocial de las familias de los NNA previo a su retorno, y posteriormente al retorno el </w:t>
            </w:r>
            <w:r>
              <w:t xml:space="preserve"> monitoreo y seguimiento sobre que paso en cada caso, que acciones se realizaron por las instituciones con competencia </w:t>
            </w:r>
          </w:p>
        </w:tc>
        <w:tc>
          <w:tcPr>
            <w:tcW w:w="2268" w:type="dxa"/>
          </w:tcPr>
          <w:p w:rsidR="00AB19A0" w:rsidRDefault="00F14AF0" w:rsidP="00F14AF0">
            <w:r>
              <w:t>Se cuenta en Cancillería con el Programa de Atención y reinserción de personas retornadas.</w:t>
            </w:r>
          </w:p>
          <w:p w:rsidR="00AB19A0" w:rsidRDefault="00AB19A0" w:rsidP="00F14AF0"/>
          <w:p w:rsidR="00D36761" w:rsidRDefault="00AB19A0" w:rsidP="00AB19A0">
            <w:r>
              <w:t xml:space="preserve">La DGME ofrece la posibilidad </w:t>
            </w:r>
            <w:r w:rsidR="00177814">
              <w:t xml:space="preserve">de regularizar su situación migratoria </w:t>
            </w:r>
            <w:r>
              <w:t xml:space="preserve">a personas migrantes con arraigo </w:t>
            </w:r>
            <w:r w:rsidR="00F14AF0">
              <w:t xml:space="preserve">   </w:t>
            </w:r>
          </w:p>
        </w:tc>
        <w:tc>
          <w:tcPr>
            <w:tcW w:w="2693" w:type="dxa"/>
          </w:tcPr>
          <w:p w:rsidR="00D36761" w:rsidRDefault="00F80EC5">
            <w:r>
              <w:t xml:space="preserve">Determinar a </w:t>
            </w:r>
            <w:proofErr w:type="spellStart"/>
            <w:r>
              <w:t>quien</w:t>
            </w:r>
            <w:proofErr w:type="spellEnd"/>
            <w:r>
              <w:t xml:space="preserve"> corresponde establecer coordinaciones con las localidades con el objeto de garantizar la reintegración familiar y social NNA, (CONNA?)</w:t>
            </w:r>
          </w:p>
        </w:tc>
        <w:tc>
          <w:tcPr>
            <w:tcW w:w="3260" w:type="dxa"/>
          </w:tcPr>
          <w:p w:rsidR="00D36761" w:rsidRDefault="00D36761"/>
        </w:tc>
      </w:tr>
      <w:tr w:rsidR="00310156" w:rsidTr="00D3013B">
        <w:tc>
          <w:tcPr>
            <w:tcW w:w="1795" w:type="dxa"/>
          </w:tcPr>
          <w:p w:rsidR="00310156" w:rsidRDefault="00310156"/>
          <w:p w:rsidR="00310156" w:rsidRDefault="00310156">
            <w:r>
              <w:t xml:space="preserve">Conclusión General por país </w:t>
            </w:r>
          </w:p>
        </w:tc>
        <w:tc>
          <w:tcPr>
            <w:tcW w:w="11354" w:type="dxa"/>
            <w:gridSpan w:val="4"/>
          </w:tcPr>
          <w:p w:rsidR="00310156" w:rsidRDefault="00310156">
            <w:r>
              <w:t>En El Salvador hay avances en el tema de protección a la niñez migrante, sin embargo hay retos en la coordinación interinstitucional para la recepción y atención integral de la población de niñez y adolescencia migrante y retornada</w:t>
            </w:r>
          </w:p>
        </w:tc>
      </w:tr>
    </w:tbl>
    <w:p w:rsidR="00D36761" w:rsidRDefault="00D36761"/>
    <w:p w:rsidR="00D36761" w:rsidRDefault="00D36761"/>
    <w:sectPr w:rsidR="00D36761" w:rsidSect="004B35E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61"/>
    <w:rsid w:val="000110D6"/>
    <w:rsid w:val="000507D8"/>
    <w:rsid w:val="00060BD2"/>
    <w:rsid w:val="000740D2"/>
    <w:rsid w:val="0007539E"/>
    <w:rsid w:val="001120DE"/>
    <w:rsid w:val="00177814"/>
    <w:rsid w:val="001F4A84"/>
    <w:rsid w:val="00207BAF"/>
    <w:rsid w:val="00261519"/>
    <w:rsid w:val="00264F3E"/>
    <w:rsid w:val="00267A4C"/>
    <w:rsid w:val="002770DD"/>
    <w:rsid w:val="002B70EB"/>
    <w:rsid w:val="00310156"/>
    <w:rsid w:val="00314730"/>
    <w:rsid w:val="003A5AB4"/>
    <w:rsid w:val="003D2EC1"/>
    <w:rsid w:val="003D7CF9"/>
    <w:rsid w:val="003E5DD8"/>
    <w:rsid w:val="003F7E48"/>
    <w:rsid w:val="00405DC9"/>
    <w:rsid w:val="0041768E"/>
    <w:rsid w:val="00417CDA"/>
    <w:rsid w:val="00421B3D"/>
    <w:rsid w:val="00431FF5"/>
    <w:rsid w:val="004A202B"/>
    <w:rsid w:val="004A3007"/>
    <w:rsid w:val="004B35EC"/>
    <w:rsid w:val="004C61BF"/>
    <w:rsid w:val="004E3DF5"/>
    <w:rsid w:val="004E3EAE"/>
    <w:rsid w:val="00510D96"/>
    <w:rsid w:val="00527B55"/>
    <w:rsid w:val="005C2DF8"/>
    <w:rsid w:val="005C6C4A"/>
    <w:rsid w:val="005D35CF"/>
    <w:rsid w:val="005F065E"/>
    <w:rsid w:val="00610ED2"/>
    <w:rsid w:val="00616556"/>
    <w:rsid w:val="00626B5A"/>
    <w:rsid w:val="0063153F"/>
    <w:rsid w:val="00640EC2"/>
    <w:rsid w:val="006B0B3B"/>
    <w:rsid w:val="006B263E"/>
    <w:rsid w:val="00705060"/>
    <w:rsid w:val="00723CA9"/>
    <w:rsid w:val="00746FB4"/>
    <w:rsid w:val="007A33C7"/>
    <w:rsid w:val="00802414"/>
    <w:rsid w:val="00815BCD"/>
    <w:rsid w:val="0081714C"/>
    <w:rsid w:val="00864333"/>
    <w:rsid w:val="008905AC"/>
    <w:rsid w:val="008914C5"/>
    <w:rsid w:val="00897FB3"/>
    <w:rsid w:val="008E0061"/>
    <w:rsid w:val="00953470"/>
    <w:rsid w:val="00966837"/>
    <w:rsid w:val="00991052"/>
    <w:rsid w:val="00993892"/>
    <w:rsid w:val="00A2481A"/>
    <w:rsid w:val="00A35DC2"/>
    <w:rsid w:val="00A37957"/>
    <w:rsid w:val="00A41337"/>
    <w:rsid w:val="00A41D6B"/>
    <w:rsid w:val="00A44A20"/>
    <w:rsid w:val="00A812A0"/>
    <w:rsid w:val="00A84A99"/>
    <w:rsid w:val="00A968C3"/>
    <w:rsid w:val="00AB19A0"/>
    <w:rsid w:val="00AC31AC"/>
    <w:rsid w:val="00AD7F4B"/>
    <w:rsid w:val="00AE24DA"/>
    <w:rsid w:val="00AF1C49"/>
    <w:rsid w:val="00AF4752"/>
    <w:rsid w:val="00B2752D"/>
    <w:rsid w:val="00BA29DA"/>
    <w:rsid w:val="00BC2491"/>
    <w:rsid w:val="00BF7545"/>
    <w:rsid w:val="00C21E3C"/>
    <w:rsid w:val="00C275FF"/>
    <w:rsid w:val="00C41B74"/>
    <w:rsid w:val="00C438BB"/>
    <w:rsid w:val="00C44FD5"/>
    <w:rsid w:val="00C96E1F"/>
    <w:rsid w:val="00CC0AE2"/>
    <w:rsid w:val="00CC45C4"/>
    <w:rsid w:val="00D27BB2"/>
    <w:rsid w:val="00D36761"/>
    <w:rsid w:val="00D45A7A"/>
    <w:rsid w:val="00D70CC3"/>
    <w:rsid w:val="00DA05A9"/>
    <w:rsid w:val="00DA5A6E"/>
    <w:rsid w:val="00DF3F75"/>
    <w:rsid w:val="00DF4D2F"/>
    <w:rsid w:val="00DF56E3"/>
    <w:rsid w:val="00E260BA"/>
    <w:rsid w:val="00E47556"/>
    <w:rsid w:val="00EB65B3"/>
    <w:rsid w:val="00EF2060"/>
    <w:rsid w:val="00F14AF0"/>
    <w:rsid w:val="00F80EC5"/>
    <w:rsid w:val="00FA6515"/>
    <w:rsid w:val="00FA7EBB"/>
    <w:rsid w:val="00FD0403"/>
    <w:rsid w:val="00FE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6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6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Adyacencia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673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Cotto</dc:creator>
  <cp:lastModifiedBy>Howard Cotto</cp:lastModifiedBy>
  <cp:revision>34</cp:revision>
  <dcterms:created xsi:type="dcterms:W3CDTF">2013-08-28T21:27:00Z</dcterms:created>
  <dcterms:modified xsi:type="dcterms:W3CDTF">2013-08-28T23:51:00Z</dcterms:modified>
</cp:coreProperties>
</file>