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06B">
      <w:pPr>
        <w:widowControl w:val="0"/>
        <w:autoSpaceDE w:val="0"/>
        <w:autoSpaceDN w:val="0"/>
        <w:adjustRightInd w:val="0"/>
        <w:spacing w:before="120" w:after="120" w:line="240" w:lineRule="auto"/>
        <w:rPr>
          <w:rFonts w:ascii="ArialMT" w:hAnsi="ArialMT" w:cs="ArialMT"/>
          <w:sz w:val="24"/>
          <w:szCs w:val="24"/>
        </w:rPr>
      </w:pPr>
      <w:bookmarkStart w:id="0" w:name="_GoBack"/>
      <w:bookmarkEnd w:id="0"/>
      <w:r>
        <w:rPr>
          <w:rFonts w:ascii="ArialMT" w:hAnsi="ArialMT" w:cs="ArialMT"/>
          <w:b/>
          <w:bCs/>
          <w:sz w:val="24"/>
          <w:szCs w:val="24"/>
        </w:rPr>
        <w:t>Una propuesta para estructurar la discusion y el seguimiento de actividades en la CRM</w:t>
      </w:r>
    </w:p>
    <w:p w:rsidR="00000000" w:rsidRDefault="004F106B">
      <w:pPr>
        <w:widowControl w:val="0"/>
        <w:autoSpaceDE w:val="0"/>
        <w:autoSpaceDN w:val="0"/>
        <w:adjustRightInd w:val="0"/>
        <w:spacing w:before="120" w:after="120" w:line="240" w:lineRule="auto"/>
        <w:rPr>
          <w:rFonts w:ascii="ArialMT" w:hAnsi="ArialMT" w:cs="ArialMT"/>
          <w:sz w:val="24"/>
          <w:szCs w:val="24"/>
        </w:rPr>
      </w:pPr>
      <w:r>
        <w:rPr>
          <w:rFonts w:ascii="ArialMT" w:hAnsi="ArialMT" w:cs="ArialMT"/>
          <w:sz w:val="24"/>
          <w:szCs w:val="24"/>
        </w:rPr>
        <w:t>Uno de los principales puntos de discusion en la XVI CRM seran las posibles mejoras al Proceso tras quince an~os de existencia.</w:t>
      </w:r>
    </w:p>
    <w:p w:rsidR="00000000" w:rsidRDefault="004F106B">
      <w:pPr>
        <w:widowControl w:val="0"/>
        <w:autoSpaceDE w:val="0"/>
        <w:autoSpaceDN w:val="0"/>
        <w:adjustRightInd w:val="0"/>
        <w:spacing w:before="120" w:after="120" w:line="240" w:lineRule="auto"/>
        <w:rPr>
          <w:rFonts w:ascii="ArialMT" w:hAnsi="ArialMT" w:cs="ArialMT"/>
          <w:sz w:val="24"/>
          <w:szCs w:val="24"/>
        </w:rPr>
      </w:pPr>
      <w:r>
        <w:rPr>
          <w:rFonts w:ascii="ArialMT" w:hAnsi="ArialMT" w:cs="ArialMT"/>
          <w:sz w:val="24"/>
          <w:szCs w:val="24"/>
        </w:rPr>
        <w:t>La CRM ha evolucionado considerablemente en el trascurso de los an~os; el ultimo gran cambio se dio en la IX CRM en Panama el 2004, cuando los viceministros acordaron un Marco Operativo para la realizacion de reuniones, asignar responsabilidades a la Presi</w:t>
      </w:r>
      <w:r>
        <w:rPr>
          <w:rFonts w:ascii="ArialMT" w:hAnsi="ArialMT" w:cs="ArialMT"/>
          <w:sz w:val="24"/>
          <w:szCs w:val="24"/>
        </w:rPr>
        <w:t xml:space="preserve">dencia Pro-Tempore y a la Secretaria Tecnica, y definir el rol de las organizaciones internacionales y paises observadores. </w:t>
      </w:r>
    </w:p>
    <w:p w:rsidR="00000000" w:rsidRDefault="004F106B">
      <w:pPr>
        <w:widowControl w:val="0"/>
        <w:autoSpaceDE w:val="0"/>
        <w:autoSpaceDN w:val="0"/>
        <w:adjustRightInd w:val="0"/>
        <w:spacing w:before="120" w:after="120" w:line="240" w:lineRule="auto"/>
        <w:rPr>
          <w:rFonts w:ascii="ArialMT" w:hAnsi="ArialMT" w:cs="ArialMT"/>
          <w:sz w:val="24"/>
          <w:szCs w:val="24"/>
        </w:rPr>
      </w:pPr>
      <w:r>
        <w:rPr>
          <w:rFonts w:ascii="ArialMT" w:hAnsi="ArialMT" w:cs="ArialMT"/>
          <w:sz w:val="24"/>
          <w:szCs w:val="24"/>
        </w:rPr>
        <w:t xml:space="preserve">La CRM ha probado ser un foro excelente para reunir a funcionarios y expertos para una discusion abierta sobre la gama completa de </w:t>
      </w:r>
      <w:r>
        <w:rPr>
          <w:rFonts w:ascii="ArialMT" w:hAnsi="ArialMT" w:cs="ArialMT"/>
          <w:sz w:val="24"/>
          <w:szCs w:val="24"/>
        </w:rPr>
        <w:t>temas relacionados a la migracion, pero sus agendas de reuniones ocasionalmente han sufrido de un enfoque disperso, presentando desafios para la preparacion oportuna, la productividad de las discusiones y el seguimiento de objetivos.</w:t>
      </w:r>
    </w:p>
    <w:p w:rsidR="00000000" w:rsidRDefault="004F106B">
      <w:pPr>
        <w:widowControl w:val="0"/>
        <w:autoSpaceDE w:val="0"/>
        <w:autoSpaceDN w:val="0"/>
        <w:adjustRightInd w:val="0"/>
        <w:spacing w:before="120" w:after="120" w:line="240" w:lineRule="auto"/>
        <w:rPr>
          <w:rFonts w:ascii="ArialMT" w:hAnsi="ArialMT" w:cs="ArialMT"/>
          <w:sz w:val="24"/>
          <w:szCs w:val="24"/>
        </w:rPr>
      </w:pPr>
      <w:r>
        <w:rPr>
          <w:rFonts w:ascii="ArialMT" w:hAnsi="ArialMT" w:cs="ArialMT"/>
          <w:sz w:val="24"/>
          <w:szCs w:val="24"/>
        </w:rPr>
        <w:t>Siete an~os despues de</w:t>
      </w:r>
      <w:r>
        <w:rPr>
          <w:rFonts w:ascii="ArialMT" w:hAnsi="ArialMT" w:cs="ArialMT"/>
          <w:sz w:val="24"/>
          <w:szCs w:val="24"/>
        </w:rPr>
        <w:t xml:space="preserve"> la aprobacion del Marco Operativo de la CRM, la reunion sobre el futuro de la CRM organizada por Mexico vio un numero de paises miembros deseosos de potenciar el proceso de manera que se enfoquen mejor las discusiones y se logre una toma de decisiones mas</w:t>
      </w:r>
      <w:r>
        <w:rPr>
          <w:rFonts w:ascii="ArialMT" w:hAnsi="ArialMT" w:cs="ArialMT"/>
          <w:sz w:val="24"/>
          <w:szCs w:val="24"/>
        </w:rPr>
        <w:t xml:space="preserve"> efectiva. Las preocupaciones notadas en la reunion de mayo pasado incluyeron una necesidad apremiante de dialogo y seguimiento de acuerdos mas efectivo, ante una comlpejizacion de los temas migratorios y prioridades que evolucionan en la region -con la di</w:t>
      </w:r>
      <w:r>
        <w:rPr>
          <w:rFonts w:ascii="ArialMT" w:hAnsi="ArialMT" w:cs="ArialMT"/>
          <w:sz w:val="24"/>
          <w:szCs w:val="24"/>
        </w:rPr>
        <w:t>ficultad adicinoal de colocar estos bajo uno de los tres "pilares" de la CRM (Derechos Humanos, Politicas y Gestion Migratoria, y Migracion y Desarrollo) actualmente usados para organizar las agendas de la CRM.</w:t>
      </w:r>
    </w:p>
    <w:p w:rsidR="00000000" w:rsidRDefault="004F106B">
      <w:pPr>
        <w:widowControl w:val="0"/>
        <w:autoSpaceDE w:val="0"/>
        <w:autoSpaceDN w:val="0"/>
        <w:adjustRightInd w:val="0"/>
        <w:spacing w:before="120" w:after="120" w:line="240" w:lineRule="auto"/>
        <w:rPr>
          <w:rFonts w:ascii="ArialMT" w:hAnsi="ArialMT" w:cs="ArialMT"/>
          <w:sz w:val="24"/>
          <w:szCs w:val="24"/>
        </w:rPr>
      </w:pPr>
      <w:r>
        <w:rPr>
          <w:rFonts w:ascii="ArialMT" w:hAnsi="ArialMT" w:cs="ArialMT"/>
          <w:sz w:val="24"/>
          <w:szCs w:val="24"/>
        </w:rPr>
        <w:t>Basandonos en el informe de la reunion recien</w:t>
      </w:r>
      <w:r>
        <w:rPr>
          <w:rFonts w:ascii="ArialMT" w:hAnsi="ArialMT" w:cs="ArialMT"/>
          <w:sz w:val="24"/>
          <w:szCs w:val="24"/>
        </w:rPr>
        <w:t>te en Mexico, que lista varios temas de interes particular para la CRM, Canada propone aqui un grupo mas compacto de temas, que ayudarian a organizar las agendas bajo cinco "canastas" tematicas como se lista abajo. Esto permitiria una distribucion de punto</w:t>
      </w:r>
      <w:r>
        <w:rPr>
          <w:rFonts w:ascii="ArialMT" w:hAnsi="ArialMT" w:cs="ArialMT"/>
          <w:sz w:val="24"/>
          <w:szCs w:val="24"/>
        </w:rPr>
        <w:t>s de agenda mas coherente y dinamica, facilitaria el seguimiento de acuerdos y actividades, y asi determinar mejor su impacto:</w:t>
      </w:r>
    </w:p>
    <w:p w:rsidR="00000000" w:rsidRDefault="004F106B">
      <w:pPr>
        <w:widowControl w:val="0"/>
        <w:autoSpaceDE w:val="0"/>
        <w:autoSpaceDN w:val="0"/>
        <w:adjustRightInd w:val="0"/>
        <w:spacing w:line="340" w:lineRule="atLeast"/>
        <w:ind w:left="720"/>
        <w:rPr>
          <w:rFonts w:ascii="ArialMT" w:hAnsi="ArialMT" w:cs="ArialMT"/>
          <w:sz w:val="24"/>
          <w:szCs w:val="24"/>
        </w:rPr>
      </w:pPr>
      <w:r>
        <w:rPr>
          <w:rFonts w:ascii="ArialMT" w:hAnsi="ArialMT" w:cs="ArialMT"/>
          <w:sz w:val="24"/>
          <w:szCs w:val="24"/>
        </w:rPr>
        <w:t>* Fronteras – puertos de entrada, gestion, control y seguridad, ejecucion de la ley, otros</w:t>
      </w:r>
    </w:p>
    <w:p w:rsidR="00000000" w:rsidRDefault="004F106B">
      <w:pPr>
        <w:widowControl w:val="0"/>
        <w:autoSpaceDE w:val="0"/>
        <w:autoSpaceDN w:val="0"/>
        <w:adjustRightInd w:val="0"/>
        <w:spacing w:line="340" w:lineRule="atLeast"/>
        <w:ind w:left="720"/>
        <w:rPr>
          <w:rFonts w:ascii="ArialMT" w:hAnsi="ArialMT" w:cs="ArialMT"/>
          <w:sz w:val="24"/>
          <w:szCs w:val="24"/>
        </w:rPr>
      </w:pPr>
      <w:r>
        <w:rPr>
          <w:rFonts w:ascii="ArialMT" w:hAnsi="ArialMT" w:cs="ArialMT"/>
          <w:sz w:val="24"/>
          <w:szCs w:val="24"/>
        </w:rPr>
        <w:t>* Gestion interna de la migracion – pr</w:t>
      </w:r>
      <w:r>
        <w:rPr>
          <w:rFonts w:ascii="ArialMT" w:hAnsi="ArialMT" w:cs="ArialMT"/>
          <w:sz w:val="24"/>
          <w:szCs w:val="24"/>
        </w:rPr>
        <w:t>ogramas, politicas y legislacion, maquinaria de gobierno</w:t>
      </w:r>
    </w:p>
    <w:p w:rsidR="00000000" w:rsidRDefault="004F106B">
      <w:pPr>
        <w:widowControl w:val="0"/>
        <w:autoSpaceDE w:val="0"/>
        <w:autoSpaceDN w:val="0"/>
        <w:adjustRightInd w:val="0"/>
        <w:spacing w:line="340" w:lineRule="atLeast"/>
        <w:ind w:left="720"/>
        <w:rPr>
          <w:rFonts w:ascii="ArialMT" w:hAnsi="ArialMT" w:cs="ArialMT"/>
          <w:sz w:val="24"/>
          <w:szCs w:val="24"/>
        </w:rPr>
      </w:pPr>
      <w:r>
        <w:rPr>
          <w:rFonts w:ascii="ArialMT" w:hAnsi="ArialMT" w:cs="ArialMT"/>
          <w:sz w:val="24"/>
          <w:szCs w:val="24"/>
        </w:rPr>
        <w:t>* Informacion publica y acercamientos – informar, prevenir, orientar; posible rol para la sociedad civil</w:t>
      </w:r>
    </w:p>
    <w:p w:rsidR="00000000" w:rsidRDefault="004F106B">
      <w:pPr>
        <w:widowControl w:val="0"/>
        <w:autoSpaceDE w:val="0"/>
        <w:autoSpaceDN w:val="0"/>
        <w:adjustRightInd w:val="0"/>
        <w:spacing w:line="340" w:lineRule="atLeast"/>
        <w:ind w:left="720"/>
        <w:rPr>
          <w:rFonts w:ascii="ArialMT" w:hAnsi="ArialMT" w:cs="ArialMT"/>
          <w:sz w:val="24"/>
          <w:szCs w:val="24"/>
        </w:rPr>
      </w:pPr>
      <w:r>
        <w:rPr>
          <w:rFonts w:ascii="ArialMT" w:hAnsi="ArialMT" w:cs="ArialMT"/>
          <w:sz w:val="24"/>
          <w:szCs w:val="24"/>
        </w:rPr>
        <w:t xml:space="preserve">* Situacion de personas vulnerables – victimas de trata, migrantes </w:t>
      </w:r>
      <w:r>
        <w:rPr>
          <w:rFonts w:ascii="ArialMT" w:hAnsi="ArialMT" w:cs="ArialMT"/>
          <w:sz w:val="24"/>
          <w:szCs w:val="24"/>
        </w:rPr>
        <w:lastRenderedPageBreak/>
        <w:t>desamparados, menores no ac</w:t>
      </w:r>
      <w:r>
        <w:rPr>
          <w:rFonts w:ascii="ArialMT" w:hAnsi="ArialMT" w:cs="ArialMT"/>
          <w:sz w:val="24"/>
          <w:szCs w:val="24"/>
        </w:rPr>
        <w:t>ompan~ados</w:t>
      </w:r>
    </w:p>
    <w:p w:rsidR="00000000" w:rsidRDefault="004F106B">
      <w:pPr>
        <w:widowControl w:val="0"/>
        <w:autoSpaceDE w:val="0"/>
        <w:autoSpaceDN w:val="0"/>
        <w:adjustRightInd w:val="0"/>
        <w:spacing w:line="340" w:lineRule="atLeast"/>
        <w:ind w:left="720"/>
        <w:rPr>
          <w:rFonts w:ascii="ArialMT" w:hAnsi="ArialMT" w:cs="ArialMT"/>
          <w:sz w:val="24"/>
          <w:szCs w:val="24"/>
        </w:rPr>
      </w:pPr>
      <w:r>
        <w:rPr>
          <w:rFonts w:ascii="ArialMT" w:hAnsi="ArialMT" w:cs="ArialMT"/>
          <w:sz w:val="24"/>
          <w:szCs w:val="24"/>
        </w:rPr>
        <w:t>* Origenes de la migracion – desarrollo, seguridad y desastres naturales, otros impulsores; posible rol para la investigacion academica</w:t>
      </w:r>
    </w:p>
    <w:p w:rsidR="00000000" w:rsidRDefault="004F106B">
      <w:pPr>
        <w:widowControl w:val="0"/>
        <w:autoSpaceDE w:val="0"/>
        <w:autoSpaceDN w:val="0"/>
        <w:adjustRightInd w:val="0"/>
        <w:spacing w:line="340" w:lineRule="atLeast"/>
        <w:rPr>
          <w:rFonts w:ascii="ArialMT" w:hAnsi="ArialMT" w:cs="ArialMT"/>
          <w:sz w:val="24"/>
          <w:szCs w:val="24"/>
        </w:rPr>
      </w:pPr>
      <w:r>
        <w:rPr>
          <w:rFonts w:ascii="ArialMT" w:hAnsi="ArialMT" w:cs="ArialMT"/>
          <w:sz w:val="24"/>
          <w:szCs w:val="24"/>
        </w:rPr>
        <w:t>Esto no significaria abandonar los tres "pilares" de la CRM, que seguirian siendo principios guias de toda di</w:t>
      </w:r>
      <w:r>
        <w:rPr>
          <w:rFonts w:ascii="ArialMT" w:hAnsi="ArialMT" w:cs="ArialMT"/>
          <w:sz w:val="24"/>
          <w:szCs w:val="24"/>
        </w:rPr>
        <w:t>scusion, mas que categorias o campos tematicos del Proceso Puebla</w:t>
      </w:r>
      <w:r>
        <w:rPr>
          <w:rFonts w:ascii="ArialMT" w:hAnsi="ArialMT" w:cs="ArialMT"/>
          <w:i/>
          <w:iCs/>
          <w:sz w:val="24"/>
          <w:szCs w:val="24"/>
        </w:rPr>
        <w:t>.</w:t>
      </w:r>
      <w:r>
        <w:rPr>
          <w:rFonts w:ascii="ArialMT" w:hAnsi="ArialMT" w:cs="ArialMT"/>
          <w:sz w:val="24"/>
          <w:szCs w:val="24"/>
        </w:rPr>
        <w:t xml:space="preserve"> </w:t>
      </w:r>
    </w:p>
    <w:p w:rsidR="00000000" w:rsidRDefault="004F106B">
      <w:pPr>
        <w:widowControl w:val="0"/>
        <w:autoSpaceDE w:val="0"/>
        <w:autoSpaceDN w:val="0"/>
        <w:adjustRightInd w:val="0"/>
        <w:spacing w:line="340" w:lineRule="atLeast"/>
        <w:rPr>
          <w:rFonts w:ascii="ArialMT" w:hAnsi="ArialMT" w:cs="ArialMT"/>
          <w:sz w:val="24"/>
          <w:szCs w:val="24"/>
        </w:rPr>
      </w:pPr>
      <w:r>
        <w:rPr>
          <w:rFonts w:ascii="ArialMT" w:hAnsi="ArialMT" w:cs="ArialMT"/>
          <w:sz w:val="24"/>
          <w:szCs w:val="24"/>
        </w:rPr>
        <w:t>Organizar y planear las discusiones y agendas de reuniones en base a estos temas propuestos ayudarian a los paises miembros a identificar y tomar responsabilidad de propuestas. En este sen</w:t>
      </w:r>
      <w:r>
        <w:rPr>
          <w:rFonts w:ascii="ArialMT" w:hAnsi="ArialMT" w:cs="ArialMT"/>
          <w:sz w:val="24"/>
          <w:szCs w:val="24"/>
        </w:rPr>
        <w:t>tido, la CRM veria potenciada su capacidad para tratar una creciente especializacion y complejidad en las discusiones de temas migratorios al mismo tiempo que se veria mas estrategica, flexible y capaz de responder a los temas regionales actuales y emergen</w:t>
      </w:r>
      <w:r>
        <w:rPr>
          <w:rFonts w:ascii="ArialMT" w:hAnsi="ArialMT" w:cs="ArialMT"/>
          <w:sz w:val="24"/>
          <w:szCs w:val="24"/>
        </w:rPr>
        <w:t>tes.</w:t>
      </w:r>
    </w:p>
    <w:p w:rsidR="00000000" w:rsidRDefault="004F10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4F106B" w:rsidRDefault="004F10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sectPr w:rsidR="004F106B">
      <w:pgSz w:w="12240" w:h="15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F9"/>
    <w:rsid w:val="004568F9"/>
    <w:rsid w:val="004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2</cp:revision>
  <dcterms:created xsi:type="dcterms:W3CDTF">2017-03-10T22:55:00Z</dcterms:created>
  <dcterms:modified xsi:type="dcterms:W3CDTF">2017-03-10T22:55:00Z</dcterms:modified>
</cp:coreProperties>
</file>