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A3" w:rsidRDefault="00E14DA3" w:rsidP="0010280A">
      <w:pPr>
        <w:pStyle w:val="FooterEven"/>
      </w:pPr>
    </w:p>
    <w:p w:rsidR="00E14DA3" w:rsidRDefault="00E14DA3"/>
    <w:tbl>
      <w:tblPr>
        <w:tblW w:w="5056"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701"/>
        <w:gridCol w:w="7608"/>
      </w:tblGrid>
      <w:tr w:rsidR="005525C9" w:rsidRPr="00DB1044" w:rsidTr="00E14DA3">
        <w:trPr>
          <w:jc w:val="center"/>
        </w:trPr>
        <w:tc>
          <w:tcPr>
            <w:tcW w:w="1450" w:type="pct"/>
            <w:tcBorders>
              <w:top w:val="nil"/>
              <w:left w:val="nil"/>
              <w:bottom w:val="nil"/>
              <w:right w:val="nil"/>
            </w:tcBorders>
            <w:shd w:val="clear" w:color="auto" w:fill="auto"/>
          </w:tcPr>
          <w:p w:rsidR="005525C9" w:rsidRDefault="005525C9">
            <w:pPr>
              <w:pStyle w:val="NoSpacing"/>
              <w:rPr>
                <w:color w:val="EBDDC3" w:themeColor="background2"/>
              </w:rPr>
            </w:pPr>
          </w:p>
        </w:tc>
        <w:tc>
          <w:tcPr>
            <w:tcW w:w="3550" w:type="pct"/>
            <w:tcBorders>
              <w:top w:val="nil"/>
              <w:left w:val="nil"/>
              <w:bottom w:val="nil"/>
              <w:right w:val="nil"/>
            </w:tcBorders>
            <w:shd w:val="clear" w:color="auto" w:fill="auto"/>
            <w:tcMar>
              <w:left w:w="72" w:type="dxa"/>
              <w:bottom w:w="216" w:type="dxa"/>
              <w:right w:w="0" w:type="dxa"/>
            </w:tcMar>
            <w:vAlign w:val="bottom"/>
          </w:tcPr>
          <w:p w:rsidR="005525C9" w:rsidRDefault="00367610" w:rsidP="0048319E">
            <w:pPr>
              <w:rPr>
                <w:noProof/>
                <w:lang w:val="es-ES_tradnl" w:eastAsia="es-CR"/>
              </w:rPr>
            </w:pPr>
            <w:sdt>
              <w:sdtPr>
                <w:rPr>
                  <w:rFonts w:ascii="Candara" w:eastAsiaTheme="majorEastAsia" w:hAnsi="Candara" w:cstheme="majorBidi"/>
                  <w:caps/>
                  <w:color w:val="0070C0"/>
                  <w:sz w:val="56"/>
                  <w:szCs w:val="56"/>
                  <w:lang w:val="es-ES_tradnl"/>
                </w:rPr>
                <w:alias w:val="Title"/>
                <w:id w:val="239598135"/>
                <w:dataBinding w:prefixMappings="xmlns:ns0='http://schemas.openxmlformats.org/package/2006/metadata/core-properties' xmlns:ns1='http://purl.org/dc/elements/1.1/'" w:xpath="/ns0:coreProperties[1]/ns1:title[1]" w:storeItemID="{6C3C8BC8-F283-45AE-878A-BAB7291924A1}"/>
                <w:text/>
              </w:sdtPr>
              <w:sdtEndPr/>
              <w:sdtContent>
                <w:r w:rsidR="006B1097" w:rsidRPr="00DB1044">
                  <w:rPr>
                    <w:rFonts w:ascii="Candara" w:eastAsiaTheme="majorEastAsia" w:hAnsi="Candara" w:cstheme="majorBidi"/>
                    <w:caps/>
                    <w:color w:val="0070C0"/>
                    <w:sz w:val="56"/>
                    <w:szCs w:val="56"/>
                    <w:lang w:val="es-SV"/>
                  </w:rPr>
                  <w:t>DOCUMENTO INFORMAL DE REFERENCIA PARA LA SECRETARÍA TÉCNICA DE LA CONFERENCIA REGIONAL  SOBRE MIGRACIÓN</w:t>
                </w:r>
              </w:sdtContent>
            </w:sdt>
          </w:p>
          <w:p w:rsidR="00DB1044" w:rsidRPr="00DB1044" w:rsidRDefault="00DB1044" w:rsidP="0048319E">
            <w:pPr>
              <w:rPr>
                <w:lang w:val="es-ES_tradnl"/>
              </w:rPr>
            </w:pPr>
            <w:r>
              <w:rPr>
                <w:noProof/>
                <w:lang w:val="es-CR" w:eastAsia="es-CR"/>
              </w:rPr>
              <w:drawing>
                <wp:inline distT="0" distB="0" distL="0" distR="0">
                  <wp:extent cx="4785360" cy="1984283"/>
                  <wp:effectExtent l="0" t="0" r="0" b="0"/>
                  <wp:docPr id="1" name="Picture 1" descr="C:\Users\Salvador Gutiérrez\AppData\Local\Microsoft\Windows\INetCache\Content.Word\crm2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vador Gutiérrez\AppData\Local\Microsoft\Windows\INetCache\Content.Word\crm2 (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6900" cy="1984922"/>
                          </a:xfrm>
                          <a:prstGeom prst="rect">
                            <a:avLst/>
                          </a:prstGeom>
                          <a:noFill/>
                          <a:ln>
                            <a:noFill/>
                          </a:ln>
                        </pic:spPr>
                      </pic:pic>
                    </a:graphicData>
                  </a:graphic>
                </wp:inline>
              </w:drawing>
            </w:r>
          </w:p>
        </w:tc>
      </w:tr>
      <w:tr w:rsidR="005525C9" w:rsidRPr="003F5C74" w:rsidTr="00E14DA3">
        <w:trPr>
          <w:trHeight w:val="1323"/>
          <w:jc w:val="center"/>
        </w:trPr>
        <w:tc>
          <w:tcPr>
            <w:tcW w:w="1450" w:type="pct"/>
            <w:tcBorders>
              <w:top w:val="nil"/>
              <w:left w:val="nil"/>
              <w:bottom w:val="nil"/>
            </w:tcBorders>
            <w:shd w:val="clear" w:color="auto" w:fill="DD8047" w:themeFill="accent2"/>
            <w:vAlign w:val="center"/>
          </w:tcPr>
          <w:p w:rsidR="005525C9" w:rsidRPr="00DB1044" w:rsidRDefault="00DB1044" w:rsidP="00A0626C">
            <w:pPr>
              <w:pStyle w:val="NoSpacing"/>
              <w:jc w:val="center"/>
              <w:rPr>
                <w:rFonts w:ascii="Candara" w:hAnsi="Candara"/>
                <w:color w:val="FFFFFF" w:themeColor="background1"/>
                <w:sz w:val="44"/>
                <w:szCs w:val="44"/>
              </w:rPr>
            </w:pPr>
            <w:r w:rsidRPr="00DB1044">
              <w:rPr>
                <w:rFonts w:ascii="Candara" w:hAnsi="Candara"/>
                <w:color w:val="FFFFFF" w:themeColor="background1"/>
                <w:sz w:val="44"/>
                <w:szCs w:val="44"/>
              </w:rPr>
              <w:t>14/11</w:t>
            </w:r>
            <w:r w:rsidR="006952EB" w:rsidRPr="00DB1044">
              <w:rPr>
                <w:rFonts w:ascii="Candara" w:hAnsi="Candara"/>
                <w:color w:val="FFFFFF" w:themeColor="background1"/>
                <w:sz w:val="44"/>
                <w:szCs w:val="44"/>
              </w:rPr>
              <w:t>/2016</w:t>
            </w:r>
          </w:p>
        </w:tc>
        <w:tc>
          <w:tcPr>
            <w:tcW w:w="3550" w:type="pct"/>
            <w:tcBorders>
              <w:top w:val="nil"/>
              <w:bottom w:val="nil"/>
              <w:right w:val="nil"/>
            </w:tcBorders>
            <w:shd w:val="clear" w:color="auto" w:fill="94B6D2" w:themeFill="accent1"/>
            <w:tcMar>
              <w:left w:w="216" w:type="dxa"/>
            </w:tcMar>
            <w:vAlign w:val="center"/>
          </w:tcPr>
          <w:p w:rsidR="005525C9" w:rsidRPr="00E80C9D" w:rsidRDefault="00367610" w:rsidP="00E80C9D">
            <w:pPr>
              <w:pStyle w:val="NoSpacing"/>
              <w:rPr>
                <w:rFonts w:ascii="Times New Roman" w:hAnsi="Times New Roman"/>
                <w:color w:val="FFFFFF" w:themeColor="background1"/>
                <w:sz w:val="44"/>
                <w:szCs w:val="44"/>
                <w:lang w:val="es-PR"/>
              </w:rPr>
            </w:pPr>
            <w:sdt>
              <w:sdtPr>
                <w:rPr>
                  <w:rFonts w:ascii="Candara" w:hAnsi="Candara"/>
                  <w:color w:val="FFFFFF" w:themeColor="background1"/>
                  <w:sz w:val="44"/>
                  <w:szCs w:val="44"/>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DB1044">
                  <w:rPr>
                    <w:rFonts w:ascii="Candara" w:hAnsi="Candara"/>
                    <w:color w:val="FFFFFF" w:themeColor="background1"/>
                    <w:sz w:val="44"/>
                    <w:szCs w:val="44"/>
                    <w:lang w:val="es-CR"/>
                  </w:rPr>
                  <w:t>Compilación de procedimientos y prá</w:t>
                </w:r>
                <w:r w:rsidR="00E80C9D" w:rsidRPr="00DB1044">
                  <w:rPr>
                    <w:rFonts w:ascii="Candara" w:hAnsi="Candara"/>
                    <w:color w:val="FFFFFF" w:themeColor="background1"/>
                    <w:sz w:val="44"/>
                    <w:szCs w:val="44"/>
                    <w:lang w:val="es-CR"/>
                  </w:rPr>
                  <w:t>cticas</w:t>
                </w:r>
              </w:sdtContent>
            </w:sdt>
          </w:p>
        </w:tc>
      </w:tr>
      <w:tr w:rsidR="005525C9" w:rsidRPr="00E80C9D" w:rsidTr="00E14DA3">
        <w:trPr>
          <w:jc w:val="center"/>
        </w:trPr>
        <w:tc>
          <w:tcPr>
            <w:tcW w:w="1450" w:type="pct"/>
            <w:tcBorders>
              <w:top w:val="nil"/>
              <w:left w:val="nil"/>
              <w:bottom w:val="nil"/>
              <w:right w:val="nil"/>
            </w:tcBorders>
            <w:shd w:val="clear" w:color="auto" w:fill="auto"/>
            <w:vAlign w:val="center"/>
          </w:tcPr>
          <w:p w:rsidR="005525C9" w:rsidRDefault="005525C9">
            <w:pPr>
              <w:pStyle w:val="NoSpacing"/>
              <w:rPr>
                <w:color w:val="FFFFFF" w:themeColor="background1"/>
                <w:sz w:val="36"/>
                <w:szCs w:val="36"/>
                <w:lang w:val="es-PR"/>
              </w:rPr>
            </w:pPr>
          </w:p>
          <w:p w:rsidR="00E80C9D" w:rsidRDefault="00E80C9D">
            <w:pPr>
              <w:pStyle w:val="NoSpacing"/>
              <w:rPr>
                <w:color w:val="FFFFFF" w:themeColor="background1"/>
                <w:sz w:val="36"/>
                <w:szCs w:val="36"/>
                <w:lang w:val="es-PR"/>
              </w:rPr>
            </w:pPr>
          </w:p>
          <w:p w:rsidR="00E80C9D" w:rsidRDefault="00E80C9D">
            <w:pPr>
              <w:pStyle w:val="NoSpacing"/>
              <w:rPr>
                <w:color w:val="FFFFFF" w:themeColor="background1"/>
                <w:sz w:val="36"/>
                <w:szCs w:val="36"/>
                <w:lang w:val="es-PR"/>
              </w:rPr>
            </w:pPr>
          </w:p>
          <w:p w:rsidR="00E80C9D" w:rsidRDefault="00E80C9D">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Default="00E14DA3">
            <w:pPr>
              <w:pStyle w:val="NoSpacing"/>
              <w:rPr>
                <w:color w:val="FFFFFF" w:themeColor="background1"/>
                <w:sz w:val="36"/>
                <w:szCs w:val="36"/>
                <w:lang w:val="es-PR"/>
              </w:rPr>
            </w:pPr>
          </w:p>
          <w:p w:rsidR="00E14DA3" w:rsidRPr="00E80C9D" w:rsidRDefault="00E14DA3">
            <w:pPr>
              <w:pStyle w:val="NoSpacing"/>
              <w:rPr>
                <w:color w:val="FFFFFF" w:themeColor="background1"/>
                <w:sz w:val="36"/>
                <w:szCs w:val="36"/>
                <w:lang w:val="es-PR"/>
              </w:rPr>
            </w:pPr>
          </w:p>
        </w:tc>
        <w:tc>
          <w:tcPr>
            <w:tcW w:w="3550" w:type="pct"/>
            <w:tcBorders>
              <w:top w:val="nil"/>
              <w:left w:val="nil"/>
              <w:bottom w:val="nil"/>
              <w:right w:val="nil"/>
            </w:tcBorders>
            <w:shd w:val="clear" w:color="auto" w:fill="auto"/>
            <w:tcMar>
              <w:top w:w="432" w:type="dxa"/>
              <w:left w:w="216" w:type="dxa"/>
              <w:right w:w="432" w:type="dxa"/>
            </w:tcMar>
          </w:tcPr>
          <w:p w:rsidR="005525C9" w:rsidRPr="00DB1044" w:rsidRDefault="00B939E5">
            <w:pPr>
              <w:pStyle w:val="NoSpacing"/>
              <w:spacing w:line="360" w:lineRule="auto"/>
              <w:rPr>
                <w:rFonts w:ascii="Candara" w:hAnsi="Candara"/>
                <w:sz w:val="32"/>
                <w:szCs w:val="32"/>
                <w:lang w:val="es-CR"/>
              </w:rPr>
            </w:pPr>
            <w:r w:rsidRPr="00DB1044">
              <w:rPr>
                <w:rFonts w:ascii="Candara" w:hAnsi="Candara"/>
                <w:b/>
                <w:sz w:val="32"/>
                <w:szCs w:val="32"/>
                <w:lang w:val="es-CR"/>
              </w:rPr>
              <w:t>(1996-2016</w:t>
            </w:r>
            <w:r w:rsidR="006952EB" w:rsidRPr="00DB1044">
              <w:rPr>
                <w:rFonts w:ascii="Candara" w:hAnsi="Candara"/>
                <w:b/>
                <w:sz w:val="32"/>
                <w:szCs w:val="32"/>
                <w:lang w:val="es-CR"/>
              </w:rPr>
              <w:t>)</w:t>
            </w:r>
          </w:p>
          <w:p w:rsidR="006952EB" w:rsidRDefault="006952EB">
            <w:pPr>
              <w:pStyle w:val="NoSpacing"/>
              <w:spacing w:line="360" w:lineRule="auto"/>
              <w:rPr>
                <w:sz w:val="26"/>
                <w:szCs w:val="26"/>
                <w:lang w:val="es-CR"/>
              </w:rPr>
            </w:pPr>
          </w:p>
          <w:p w:rsidR="006952EB" w:rsidRDefault="006952EB">
            <w:pPr>
              <w:pStyle w:val="NoSpacing"/>
              <w:spacing w:line="360" w:lineRule="auto"/>
              <w:rPr>
                <w:sz w:val="26"/>
                <w:szCs w:val="26"/>
                <w:lang w:val="es-CR"/>
              </w:rPr>
            </w:pPr>
          </w:p>
          <w:p w:rsidR="006952EB" w:rsidRDefault="006952EB">
            <w:pPr>
              <w:pStyle w:val="NoSpacing"/>
              <w:spacing w:line="360" w:lineRule="auto"/>
              <w:rPr>
                <w:sz w:val="26"/>
                <w:szCs w:val="26"/>
                <w:lang w:val="es-CR"/>
              </w:rPr>
            </w:pPr>
          </w:p>
          <w:p w:rsidR="006952EB" w:rsidRPr="006952EB" w:rsidRDefault="006952EB">
            <w:pPr>
              <w:pStyle w:val="NoSpacing"/>
              <w:spacing w:line="360" w:lineRule="auto"/>
              <w:rPr>
                <w:rFonts w:asciiTheme="majorHAnsi" w:eastAsiaTheme="majorEastAsia" w:hAnsiTheme="majorHAnsi" w:cstheme="majorBidi"/>
                <w:sz w:val="26"/>
                <w:szCs w:val="26"/>
                <w:lang w:val="es-CR"/>
              </w:rPr>
            </w:pPr>
          </w:p>
          <w:p w:rsidR="005525C9" w:rsidRPr="006952EB" w:rsidRDefault="005525C9">
            <w:pPr>
              <w:pStyle w:val="NoSpacing"/>
              <w:rPr>
                <w:rFonts w:asciiTheme="majorHAnsi" w:eastAsiaTheme="majorEastAsia" w:hAnsiTheme="majorHAnsi" w:cstheme="majorBidi"/>
                <w:i/>
                <w:iCs/>
                <w:color w:val="775F55" w:themeColor="text2"/>
                <w:sz w:val="26"/>
                <w:szCs w:val="26"/>
                <w:lang w:val="es-CR"/>
              </w:rPr>
            </w:pPr>
          </w:p>
        </w:tc>
      </w:tr>
    </w:tbl>
    <w:p w:rsidR="00A709DA" w:rsidRDefault="00A709DA" w:rsidP="00520806">
      <w:pPr>
        <w:spacing w:after="200" w:line="276" w:lineRule="auto"/>
      </w:pPr>
    </w:p>
    <w:p w:rsidR="00A709DA" w:rsidRDefault="00A709DA" w:rsidP="00520806">
      <w:pPr>
        <w:spacing w:after="200" w:line="276" w:lineRule="auto"/>
      </w:pPr>
    </w:p>
    <w:p w:rsidR="00DB1044" w:rsidRDefault="00DB1044" w:rsidP="00520806">
      <w:pPr>
        <w:spacing w:after="200" w:line="276" w:lineRule="auto"/>
      </w:pPr>
    </w:p>
    <w:p w:rsidR="00747BA4" w:rsidRPr="00DB1044" w:rsidRDefault="00F45F6A" w:rsidP="00520806">
      <w:pPr>
        <w:spacing w:after="200" w:line="276" w:lineRule="auto"/>
        <w:rPr>
          <w:rFonts w:ascii="Candara" w:hAnsi="Candara"/>
        </w:rPr>
      </w:pPr>
      <w:r w:rsidRPr="00DB1044">
        <w:rPr>
          <w:rFonts w:ascii="Candara" w:eastAsia="Calibri" w:hAnsi="Candara"/>
          <w:b/>
          <w:sz w:val="32"/>
          <w:szCs w:val="32"/>
          <w:lang w:val="es-CR"/>
        </w:rPr>
        <w:t>Índice</w:t>
      </w:r>
    </w:p>
    <w:p w:rsidR="006952EB" w:rsidRPr="00DB1044" w:rsidRDefault="006952EB" w:rsidP="00E14DA3">
      <w:pPr>
        <w:jc w:val="both"/>
        <w:rPr>
          <w:rFonts w:ascii="Candara" w:eastAsia="Calibri" w:hAnsi="Candara"/>
          <w:sz w:val="26"/>
          <w:szCs w:val="26"/>
          <w:lang w:val="es-CR"/>
        </w:rPr>
      </w:pPr>
      <w:r w:rsidRPr="00DB1044">
        <w:rPr>
          <w:rFonts w:ascii="Candara" w:eastAsia="Calibri" w:hAnsi="Candara"/>
          <w:sz w:val="26"/>
          <w:szCs w:val="26"/>
          <w:lang w:val="es-CR"/>
        </w:rPr>
        <w:t>Introducción</w:t>
      </w:r>
    </w:p>
    <w:p w:rsidR="006952EB" w:rsidRPr="00DB1044" w:rsidRDefault="0085325D" w:rsidP="006952EB">
      <w:pPr>
        <w:pStyle w:val="ListParagraph"/>
        <w:numPr>
          <w:ilvl w:val="0"/>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 xml:space="preserve">Funcionamiento </w:t>
      </w:r>
    </w:p>
    <w:p w:rsidR="006952EB" w:rsidRPr="00DB1044" w:rsidRDefault="006952EB" w:rsidP="006952EB">
      <w:pPr>
        <w:pStyle w:val="ListParagraph"/>
        <w:jc w:val="both"/>
        <w:rPr>
          <w:rFonts w:ascii="Candara" w:eastAsia="Calibri" w:hAnsi="Candara"/>
          <w:sz w:val="26"/>
          <w:szCs w:val="26"/>
          <w:lang w:val="es-CR"/>
        </w:rPr>
      </w:pPr>
    </w:p>
    <w:p w:rsidR="006952EB" w:rsidRPr="00DB1044" w:rsidRDefault="00520806" w:rsidP="006952EB">
      <w:pPr>
        <w:pStyle w:val="ListParagraph"/>
        <w:numPr>
          <w:ilvl w:val="0"/>
          <w:numId w:val="24"/>
        </w:numPr>
        <w:spacing w:after="160" w:line="259" w:lineRule="auto"/>
        <w:jc w:val="both"/>
        <w:rPr>
          <w:rFonts w:ascii="Candara" w:eastAsia="Calibri" w:hAnsi="Candara"/>
          <w:sz w:val="26"/>
          <w:szCs w:val="26"/>
          <w:lang w:val="es-PR"/>
        </w:rPr>
      </w:pPr>
      <w:r w:rsidRPr="00DB1044">
        <w:rPr>
          <w:rFonts w:ascii="Candara" w:eastAsia="Calibri" w:hAnsi="Candara"/>
          <w:sz w:val="26"/>
          <w:szCs w:val="26"/>
          <w:lang w:val="es-PR"/>
        </w:rPr>
        <w:t>Reuniones</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PR"/>
        </w:rPr>
      </w:pPr>
      <w:r w:rsidRPr="00DB1044">
        <w:rPr>
          <w:rFonts w:ascii="Candara" w:eastAsia="Calibri" w:hAnsi="Candara"/>
          <w:sz w:val="26"/>
          <w:szCs w:val="26"/>
          <w:lang w:val="es-PR"/>
        </w:rPr>
        <w:t xml:space="preserve">Reunión Viceministerial </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Grupo Regional de Consulta sobre Migración</w:t>
      </w:r>
    </w:p>
    <w:p w:rsidR="006952EB" w:rsidRPr="00DB1044" w:rsidRDefault="006952EB" w:rsidP="006952EB">
      <w:pPr>
        <w:pStyle w:val="ListParagraph"/>
        <w:jc w:val="both"/>
        <w:rPr>
          <w:rFonts w:ascii="Candara" w:eastAsia="Calibri" w:hAnsi="Candara"/>
          <w:sz w:val="26"/>
          <w:szCs w:val="26"/>
          <w:lang w:val="es-CR"/>
        </w:rPr>
      </w:pPr>
    </w:p>
    <w:p w:rsidR="006952EB" w:rsidRPr="00DB1044" w:rsidRDefault="00DB1044" w:rsidP="006952EB">
      <w:pPr>
        <w:pStyle w:val="ListParagraph"/>
        <w:numPr>
          <w:ilvl w:val="0"/>
          <w:numId w:val="24"/>
        </w:numPr>
        <w:spacing w:after="160" w:line="259" w:lineRule="auto"/>
        <w:jc w:val="both"/>
        <w:rPr>
          <w:rFonts w:ascii="Candara" w:eastAsia="Calibri" w:hAnsi="Candara"/>
          <w:sz w:val="26"/>
          <w:szCs w:val="26"/>
        </w:rPr>
      </w:pPr>
      <w:r>
        <w:rPr>
          <w:rFonts w:ascii="Candara" w:eastAsia="Calibri" w:hAnsi="Candara"/>
          <w:sz w:val="26"/>
          <w:szCs w:val="26"/>
          <w:lang w:val="es-CR"/>
        </w:rPr>
        <w:t>Redes de funcionarios de enlace</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Red de Funcionarios de Enlace para el combate a la Trata de Personas y al Tráfico Ilícito de Migrantes y Red de Funcionarios de Enlace de Protección Consular</w:t>
      </w:r>
    </w:p>
    <w:p w:rsidR="006952EB" w:rsidRPr="00DB1044" w:rsidRDefault="006952EB" w:rsidP="006952EB">
      <w:pPr>
        <w:pStyle w:val="ListParagraph"/>
        <w:ind w:left="1440"/>
        <w:jc w:val="both"/>
        <w:rPr>
          <w:rFonts w:ascii="Candara" w:eastAsia="Calibri" w:hAnsi="Candara"/>
          <w:sz w:val="26"/>
          <w:szCs w:val="26"/>
          <w:lang w:val="es-CR"/>
        </w:rPr>
      </w:pPr>
    </w:p>
    <w:p w:rsidR="006952EB" w:rsidRPr="00DB1044" w:rsidRDefault="006952EB" w:rsidP="006952EB">
      <w:pPr>
        <w:pStyle w:val="ListParagraph"/>
        <w:numPr>
          <w:ilvl w:val="0"/>
          <w:numId w:val="24"/>
        </w:numPr>
        <w:spacing w:after="160" w:line="259" w:lineRule="auto"/>
        <w:jc w:val="both"/>
        <w:rPr>
          <w:rFonts w:ascii="Candara" w:eastAsia="Calibri" w:hAnsi="Candara"/>
          <w:sz w:val="26"/>
          <w:szCs w:val="26"/>
        </w:rPr>
      </w:pPr>
      <w:proofErr w:type="spellStart"/>
      <w:r w:rsidRPr="00DB1044">
        <w:rPr>
          <w:rFonts w:ascii="Candara" w:eastAsia="Calibri" w:hAnsi="Candara"/>
          <w:sz w:val="26"/>
          <w:szCs w:val="26"/>
        </w:rPr>
        <w:t>Grupos</w:t>
      </w:r>
      <w:proofErr w:type="spellEnd"/>
      <w:r w:rsidRPr="00DB1044">
        <w:rPr>
          <w:rFonts w:ascii="Candara" w:eastAsia="Calibri" w:hAnsi="Candara"/>
          <w:sz w:val="26"/>
          <w:szCs w:val="26"/>
        </w:rPr>
        <w:t xml:space="preserve"> Ad-Hoc</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Grupo sobre CRM-RROCM</w:t>
      </w:r>
      <w:r w:rsidR="00C62670" w:rsidRPr="00DB1044">
        <w:rPr>
          <w:rFonts w:ascii="Candara" w:eastAsia="Calibri" w:hAnsi="Candara"/>
          <w:sz w:val="26"/>
          <w:szCs w:val="26"/>
          <w:lang w:val="es-CR"/>
        </w:rPr>
        <w:t xml:space="preserve"> (Red Regional de Organizaciones de la Sociedad Civil para las Migraciones)</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Grupo Ad Hoc sobre Niños, Niñas y Adolescentes Migrantes</w:t>
      </w:r>
      <w:r w:rsidR="00E22EEC" w:rsidRPr="00DB1044">
        <w:rPr>
          <w:rStyle w:val="FootnoteReference"/>
          <w:rFonts w:ascii="Candara" w:eastAsia="Calibri" w:hAnsi="Candara"/>
          <w:sz w:val="26"/>
          <w:szCs w:val="26"/>
          <w:lang w:val="es-CR"/>
        </w:rPr>
        <w:footnoteReference w:id="1"/>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Grupo Ad Hoc sobre Flujos Migratorios Extra</w:t>
      </w:r>
      <w:r w:rsidR="00520806" w:rsidRPr="00DB1044">
        <w:rPr>
          <w:rFonts w:ascii="Candara" w:eastAsia="Calibri" w:hAnsi="Candara"/>
          <w:sz w:val="26"/>
          <w:szCs w:val="26"/>
          <w:lang w:val="es-CR"/>
        </w:rPr>
        <w:t>-</w:t>
      </w:r>
      <w:r w:rsidRPr="00DB1044">
        <w:rPr>
          <w:rFonts w:ascii="Candara" w:eastAsia="Calibri" w:hAnsi="Candara"/>
          <w:sz w:val="26"/>
          <w:szCs w:val="26"/>
          <w:lang w:val="es-CR"/>
        </w:rPr>
        <w:t>continentales</w:t>
      </w:r>
    </w:p>
    <w:p w:rsidR="006952EB" w:rsidRPr="00DB1044" w:rsidRDefault="006952EB" w:rsidP="006952EB">
      <w:pPr>
        <w:pStyle w:val="ListParagraph"/>
        <w:jc w:val="both"/>
        <w:rPr>
          <w:rFonts w:ascii="Candara" w:eastAsia="Calibri" w:hAnsi="Candara"/>
          <w:sz w:val="26"/>
          <w:szCs w:val="26"/>
          <w:lang w:val="es-CR"/>
        </w:rPr>
      </w:pPr>
    </w:p>
    <w:p w:rsidR="006952EB" w:rsidRPr="00DB1044" w:rsidRDefault="00DB1044" w:rsidP="006952EB">
      <w:pPr>
        <w:pStyle w:val="ListParagraph"/>
        <w:numPr>
          <w:ilvl w:val="0"/>
          <w:numId w:val="24"/>
        </w:numPr>
        <w:spacing w:after="160" w:line="259" w:lineRule="auto"/>
        <w:jc w:val="both"/>
        <w:rPr>
          <w:rFonts w:ascii="Candara" w:eastAsia="Calibri" w:hAnsi="Candara"/>
          <w:sz w:val="26"/>
          <w:szCs w:val="26"/>
        </w:rPr>
      </w:pPr>
      <w:r>
        <w:rPr>
          <w:rFonts w:ascii="Candara" w:eastAsia="Calibri" w:hAnsi="Candara"/>
          <w:sz w:val="26"/>
          <w:szCs w:val="26"/>
        </w:rPr>
        <w:t xml:space="preserve">Plan de </w:t>
      </w:r>
      <w:proofErr w:type="spellStart"/>
      <w:r>
        <w:rPr>
          <w:rFonts w:ascii="Candara" w:eastAsia="Calibri" w:hAnsi="Candara"/>
          <w:sz w:val="26"/>
          <w:szCs w:val="26"/>
        </w:rPr>
        <w:t>a</w:t>
      </w:r>
      <w:r w:rsidR="006952EB" w:rsidRPr="00DB1044">
        <w:rPr>
          <w:rFonts w:ascii="Candara" w:eastAsia="Calibri" w:hAnsi="Candara"/>
          <w:sz w:val="26"/>
          <w:szCs w:val="26"/>
        </w:rPr>
        <w:t>cción</w:t>
      </w:r>
      <w:proofErr w:type="spellEnd"/>
    </w:p>
    <w:p w:rsidR="006952EB" w:rsidRPr="00DB1044" w:rsidRDefault="006952EB" w:rsidP="006952EB">
      <w:pPr>
        <w:pStyle w:val="ListParagraph"/>
        <w:jc w:val="both"/>
        <w:rPr>
          <w:rFonts w:ascii="Candara" w:eastAsia="Calibri" w:hAnsi="Candara"/>
          <w:sz w:val="26"/>
          <w:szCs w:val="26"/>
        </w:rPr>
      </w:pPr>
    </w:p>
    <w:p w:rsidR="003E794F" w:rsidRPr="00DB1044" w:rsidRDefault="002354ED" w:rsidP="003E794F">
      <w:pPr>
        <w:pStyle w:val="ListParagraph"/>
        <w:numPr>
          <w:ilvl w:val="0"/>
          <w:numId w:val="24"/>
        </w:numPr>
        <w:jc w:val="both"/>
        <w:rPr>
          <w:rFonts w:ascii="Candara" w:eastAsia="Calibri" w:hAnsi="Candara"/>
          <w:sz w:val="26"/>
          <w:szCs w:val="26"/>
          <w:lang w:val="es-CR"/>
        </w:rPr>
      </w:pPr>
      <w:r w:rsidRPr="00DB1044">
        <w:rPr>
          <w:rFonts w:ascii="Candara" w:eastAsia="Calibri" w:hAnsi="Candara"/>
          <w:sz w:val="26"/>
          <w:szCs w:val="26"/>
          <w:lang w:val="es-CR"/>
        </w:rPr>
        <w:t>Presidencia Pro-Tempore</w:t>
      </w:r>
      <w:r w:rsidR="00E22EEC" w:rsidRPr="00DB1044">
        <w:rPr>
          <w:rFonts w:ascii="Candara" w:eastAsia="Calibri" w:hAnsi="Candara"/>
          <w:sz w:val="26"/>
          <w:szCs w:val="26"/>
          <w:lang w:val="es-CR"/>
        </w:rPr>
        <w:t xml:space="preserve"> </w:t>
      </w:r>
    </w:p>
    <w:p w:rsidR="003E794F" w:rsidRPr="00DB1044" w:rsidRDefault="003E794F" w:rsidP="003E794F">
      <w:pPr>
        <w:pStyle w:val="ListParagraph"/>
        <w:numPr>
          <w:ilvl w:val="1"/>
          <w:numId w:val="24"/>
        </w:numPr>
        <w:jc w:val="both"/>
        <w:rPr>
          <w:rFonts w:ascii="Candara" w:eastAsia="Calibri" w:hAnsi="Candara"/>
          <w:sz w:val="26"/>
          <w:szCs w:val="26"/>
          <w:lang w:val="es-CR"/>
        </w:rPr>
      </w:pPr>
      <w:r w:rsidRPr="00DB1044">
        <w:rPr>
          <w:rFonts w:ascii="Candara" w:eastAsia="Calibri" w:hAnsi="Candara"/>
          <w:sz w:val="26"/>
          <w:szCs w:val="26"/>
          <w:lang w:val="es-CR"/>
        </w:rPr>
        <w:t>Funciones</w:t>
      </w:r>
    </w:p>
    <w:p w:rsidR="003E794F" w:rsidRPr="00DB1044" w:rsidRDefault="003E794F" w:rsidP="003E794F">
      <w:pPr>
        <w:pStyle w:val="ListParagraph"/>
        <w:rPr>
          <w:rFonts w:ascii="Candara" w:eastAsia="Calibri" w:hAnsi="Candara"/>
          <w:sz w:val="26"/>
          <w:szCs w:val="26"/>
          <w:lang w:val="es-CR"/>
        </w:rPr>
      </w:pPr>
    </w:p>
    <w:p w:rsidR="003E794F" w:rsidRPr="00DB1044" w:rsidRDefault="003E794F" w:rsidP="003E794F">
      <w:pPr>
        <w:pStyle w:val="ListParagraph"/>
        <w:numPr>
          <w:ilvl w:val="0"/>
          <w:numId w:val="24"/>
        </w:numPr>
        <w:jc w:val="both"/>
        <w:rPr>
          <w:rFonts w:ascii="Candara" w:eastAsia="Calibri" w:hAnsi="Candara"/>
          <w:sz w:val="26"/>
          <w:szCs w:val="26"/>
          <w:lang w:val="es-CR"/>
        </w:rPr>
      </w:pPr>
      <w:r w:rsidRPr="00DB1044">
        <w:rPr>
          <w:rFonts w:ascii="Candara" w:eastAsia="Calibri" w:hAnsi="Candara"/>
          <w:sz w:val="26"/>
          <w:szCs w:val="26"/>
          <w:lang w:val="es-CR"/>
        </w:rPr>
        <w:t xml:space="preserve">Secretaría Técnica </w:t>
      </w:r>
    </w:p>
    <w:p w:rsidR="001D7A6F" w:rsidRPr="00DB1044" w:rsidRDefault="003E794F" w:rsidP="001D7A6F">
      <w:pPr>
        <w:pStyle w:val="ListParagraph"/>
        <w:numPr>
          <w:ilvl w:val="1"/>
          <w:numId w:val="24"/>
        </w:numPr>
        <w:rPr>
          <w:rFonts w:ascii="Candara" w:eastAsia="Calibri" w:hAnsi="Candara"/>
          <w:sz w:val="26"/>
          <w:szCs w:val="26"/>
          <w:lang w:val="es-CR"/>
        </w:rPr>
      </w:pPr>
      <w:r w:rsidRPr="00DB1044">
        <w:rPr>
          <w:rFonts w:ascii="Candara" w:eastAsia="Calibri" w:hAnsi="Candara"/>
          <w:sz w:val="26"/>
          <w:szCs w:val="26"/>
          <w:lang w:val="es-CR"/>
        </w:rPr>
        <w:t>Funciones</w:t>
      </w:r>
      <w:r w:rsidR="001D7A6F" w:rsidRPr="00DB1044">
        <w:rPr>
          <w:rFonts w:ascii="Candara" w:eastAsia="Calibri" w:hAnsi="Candara"/>
          <w:sz w:val="26"/>
          <w:szCs w:val="26"/>
          <w:lang w:val="es-CR"/>
        </w:rPr>
        <w:t xml:space="preserve"> de la Secretaría Técnica</w:t>
      </w:r>
    </w:p>
    <w:p w:rsidR="001D7A6F" w:rsidRPr="00DB1044" w:rsidRDefault="001D7A6F" w:rsidP="003E794F">
      <w:pPr>
        <w:pStyle w:val="ListParagraph"/>
        <w:numPr>
          <w:ilvl w:val="1"/>
          <w:numId w:val="24"/>
        </w:numPr>
        <w:rPr>
          <w:rFonts w:ascii="Candara" w:eastAsia="Calibri" w:hAnsi="Candara"/>
          <w:sz w:val="26"/>
          <w:szCs w:val="26"/>
          <w:lang w:val="es-CR"/>
        </w:rPr>
      </w:pPr>
      <w:r w:rsidRPr="00DB1044">
        <w:rPr>
          <w:rFonts w:ascii="Candara" w:eastAsia="Calibri" w:hAnsi="Candara"/>
          <w:sz w:val="26"/>
          <w:szCs w:val="26"/>
          <w:lang w:val="es-CR"/>
        </w:rPr>
        <w:t>Funciones del Coordinador de la Secretaría Técnica</w:t>
      </w:r>
    </w:p>
    <w:p w:rsidR="006952EB" w:rsidRPr="00DB1044" w:rsidRDefault="006952EB" w:rsidP="006952EB">
      <w:pPr>
        <w:pStyle w:val="ListParagraph"/>
        <w:jc w:val="both"/>
        <w:rPr>
          <w:rFonts w:ascii="Candara" w:eastAsia="Calibri" w:hAnsi="Candara"/>
          <w:sz w:val="26"/>
          <w:szCs w:val="26"/>
          <w:lang w:val="es-CR"/>
        </w:rPr>
      </w:pPr>
    </w:p>
    <w:p w:rsidR="006952EB" w:rsidRPr="00DB1044" w:rsidRDefault="006952EB" w:rsidP="00405F38">
      <w:pPr>
        <w:pStyle w:val="ListParagraph"/>
        <w:numPr>
          <w:ilvl w:val="0"/>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Observadores</w:t>
      </w:r>
      <w:r w:rsidR="00484CDE" w:rsidRPr="00DB1044">
        <w:rPr>
          <w:rFonts w:ascii="Candara" w:eastAsia="Calibri" w:hAnsi="Candara"/>
          <w:sz w:val="26"/>
          <w:szCs w:val="26"/>
          <w:lang w:val="es-CR"/>
        </w:rPr>
        <w:t xml:space="preserve"> </w:t>
      </w:r>
      <w:r w:rsidRPr="00DB1044">
        <w:rPr>
          <w:rFonts w:ascii="Candara" w:eastAsia="Calibri" w:hAnsi="Candara"/>
          <w:sz w:val="26"/>
          <w:szCs w:val="26"/>
          <w:lang w:val="es-CR"/>
        </w:rPr>
        <w:t>Internacionales</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Países</w:t>
      </w:r>
      <w:r w:rsidR="00484CDE" w:rsidRPr="00DB1044">
        <w:rPr>
          <w:rFonts w:ascii="Candara" w:eastAsia="Calibri" w:hAnsi="Candara"/>
          <w:sz w:val="26"/>
          <w:szCs w:val="26"/>
          <w:lang w:val="es-CR"/>
        </w:rPr>
        <w:t xml:space="preserve"> </w:t>
      </w:r>
      <w:r w:rsidRPr="00DB1044">
        <w:rPr>
          <w:rFonts w:ascii="Candara" w:eastAsia="Calibri" w:hAnsi="Candara"/>
          <w:sz w:val="26"/>
          <w:szCs w:val="26"/>
          <w:lang w:val="es-CR"/>
        </w:rPr>
        <w:t>Observadores</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Organismos Internacionales</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Invitados</w:t>
      </w:r>
      <w:r w:rsidR="00484CDE" w:rsidRPr="00DB1044">
        <w:rPr>
          <w:rFonts w:ascii="Candara" w:eastAsia="Calibri" w:hAnsi="Candara"/>
          <w:sz w:val="26"/>
          <w:szCs w:val="26"/>
          <w:lang w:val="es-CR"/>
        </w:rPr>
        <w:t xml:space="preserve"> </w:t>
      </w:r>
      <w:r w:rsidRPr="00DB1044">
        <w:rPr>
          <w:rFonts w:ascii="Candara" w:eastAsia="Calibri" w:hAnsi="Candara"/>
          <w:sz w:val="26"/>
          <w:szCs w:val="26"/>
          <w:lang w:val="es-CR"/>
        </w:rPr>
        <w:t>Especiales</w:t>
      </w:r>
    </w:p>
    <w:p w:rsidR="006952EB" w:rsidRPr="00DB1044" w:rsidRDefault="006952EB" w:rsidP="006952EB">
      <w:pPr>
        <w:pStyle w:val="ListParagraph"/>
        <w:numPr>
          <w:ilvl w:val="1"/>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lastRenderedPageBreak/>
        <w:t xml:space="preserve">Sociedad Civil </w:t>
      </w:r>
    </w:p>
    <w:p w:rsidR="006952EB" w:rsidRPr="00DB1044" w:rsidRDefault="006952EB" w:rsidP="006952EB">
      <w:pPr>
        <w:pStyle w:val="ListParagraph"/>
        <w:jc w:val="both"/>
        <w:rPr>
          <w:rFonts w:ascii="Candara" w:eastAsia="Calibri" w:hAnsi="Candara"/>
          <w:sz w:val="26"/>
          <w:szCs w:val="26"/>
          <w:lang w:val="es-CR"/>
        </w:rPr>
      </w:pPr>
    </w:p>
    <w:p w:rsidR="00191914" w:rsidRPr="00DB1044" w:rsidRDefault="00191914" w:rsidP="006952EB">
      <w:pPr>
        <w:pStyle w:val="ListParagraph"/>
        <w:numPr>
          <w:ilvl w:val="0"/>
          <w:numId w:val="24"/>
        </w:numPr>
        <w:spacing w:after="160" w:line="259" w:lineRule="auto"/>
        <w:jc w:val="both"/>
        <w:rPr>
          <w:rFonts w:ascii="Candara" w:eastAsia="Calibri" w:hAnsi="Candara"/>
          <w:sz w:val="26"/>
          <w:szCs w:val="26"/>
        </w:rPr>
      </w:pPr>
      <w:proofErr w:type="spellStart"/>
      <w:r w:rsidRPr="00DB1044">
        <w:rPr>
          <w:rFonts w:ascii="Candara" w:eastAsia="Calibri" w:hAnsi="Candara"/>
          <w:sz w:val="26"/>
          <w:szCs w:val="26"/>
          <w:lang w:val="es-CR"/>
        </w:rPr>
        <w:t>Mem</w:t>
      </w:r>
      <w:r w:rsidRPr="00DB1044">
        <w:rPr>
          <w:rFonts w:ascii="Candara" w:eastAsia="Calibri" w:hAnsi="Candara"/>
          <w:sz w:val="26"/>
          <w:szCs w:val="26"/>
        </w:rPr>
        <w:t>brecía</w:t>
      </w:r>
      <w:proofErr w:type="spellEnd"/>
    </w:p>
    <w:p w:rsidR="00191914" w:rsidRPr="00DB1044" w:rsidRDefault="00191914" w:rsidP="00191914">
      <w:pPr>
        <w:pStyle w:val="ListParagraph"/>
        <w:spacing w:after="160" w:line="259" w:lineRule="auto"/>
        <w:jc w:val="both"/>
        <w:rPr>
          <w:rFonts w:ascii="Candara" w:eastAsia="Calibri" w:hAnsi="Candara"/>
          <w:sz w:val="26"/>
          <w:szCs w:val="26"/>
        </w:rPr>
      </w:pPr>
    </w:p>
    <w:p w:rsidR="00191914" w:rsidRPr="00DB1044" w:rsidRDefault="00191914" w:rsidP="006952EB">
      <w:pPr>
        <w:pStyle w:val="ListParagraph"/>
        <w:numPr>
          <w:ilvl w:val="0"/>
          <w:numId w:val="24"/>
        </w:numPr>
        <w:spacing w:after="160" w:line="259" w:lineRule="auto"/>
        <w:jc w:val="both"/>
        <w:rPr>
          <w:rFonts w:ascii="Candara" w:eastAsia="Calibri" w:hAnsi="Candara"/>
          <w:sz w:val="26"/>
          <w:szCs w:val="26"/>
          <w:lang w:val="es-CR"/>
        </w:rPr>
      </w:pPr>
      <w:r w:rsidRPr="00DB1044">
        <w:rPr>
          <w:rFonts w:ascii="Candara" w:eastAsia="Calibri" w:hAnsi="Candara"/>
          <w:sz w:val="26"/>
          <w:szCs w:val="26"/>
          <w:lang w:val="es-CR"/>
        </w:rPr>
        <w:t xml:space="preserve">Interacción </w:t>
      </w:r>
      <w:r w:rsidR="008832AE" w:rsidRPr="00DB1044">
        <w:rPr>
          <w:rFonts w:ascii="Candara" w:eastAsia="Calibri" w:hAnsi="Candara"/>
          <w:sz w:val="26"/>
          <w:szCs w:val="26"/>
          <w:lang w:val="es-CR"/>
        </w:rPr>
        <w:t xml:space="preserve">de la CRM </w:t>
      </w:r>
      <w:r w:rsidRPr="00DB1044">
        <w:rPr>
          <w:rFonts w:ascii="Candara" w:eastAsia="Calibri" w:hAnsi="Candara"/>
          <w:sz w:val="26"/>
          <w:szCs w:val="26"/>
          <w:lang w:val="es-CR"/>
        </w:rPr>
        <w:t xml:space="preserve">con otros Procesos Regionales </w:t>
      </w:r>
    </w:p>
    <w:p w:rsidR="00191914" w:rsidRPr="00DB1044" w:rsidRDefault="00191914" w:rsidP="00191914">
      <w:pPr>
        <w:pStyle w:val="ListParagraph"/>
        <w:spacing w:after="160" w:line="259" w:lineRule="auto"/>
        <w:jc w:val="both"/>
        <w:rPr>
          <w:rFonts w:ascii="Candara" w:eastAsia="Calibri" w:hAnsi="Candara"/>
          <w:sz w:val="26"/>
          <w:szCs w:val="26"/>
          <w:lang w:val="es-CR"/>
        </w:rPr>
      </w:pPr>
    </w:p>
    <w:p w:rsidR="006952EB" w:rsidRPr="00DB1044" w:rsidRDefault="006952EB" w:rsidP="006952EB">
      <w:pPr>
        <w:pStyle w:val="ListParagraph"/>
        <w:numPr>
          <w:ilvl w:val="0"/>
          <w:numId w:val="24"/>
        </w:numPr>
        <w:spacing w:after="160" w:line="259" w:lineRule="auto"/>
        <w:jc w:val="both"/>
        <w:rPr>
          <w:rFonts w:ascii="Candara" w:eastAsia="Calibri" w:hAnsi="Candara"/>
          <w:sz w:val="26"/>
          <w:szCs w:val="26"/>
        </w:rPr>
      </w:pPr>
      <w:proofErr w:type="spellStart"/>
      <w:r w:rsidRPr="00DB1044">
        <w:rPr>
          <w:rFonts w:ascii="Candara" w:eastAsia="Calibri" w:hAnsi="Candara"/>
          <w:sz w:val="26"/>
          <w:szCs w:val="26"/>
        </w:rPr>
        <w:t>Bibliografía</w:t>
      </w:r>
      <w:proofErr w:type="spellEnd"/>
    </w:p>
    <w:p w:rsidR="00161C02" w:rsidRPr="00DB1044" w:rsidRDefault="00161C02" w:rsidP="00161C02">
      <w:pPr>
        <w:pStyle w:val="ListParagraph"/>
        <w:rPr>
          <w:rFonts w:ascii="Candara" w:eastAsia="Calibri" w:hAnsi="Candara"/>
          <w:sz w:val="26"/>
          <w:szCs w:val="26"/>
        </w:rPr>
      </w:pPr>
    </w:p>
    <w:p w:rsidR="00161C02" w:rsidRPr="00DB1044" w:rsidRDefault="00161C02" w:rsidP="00161C02">
      <w:pPr>
        <w:spacing w:after="160" w:line="259" w:lineRule="auto"/>
        <w:jc w:val="both"/>
        <w:rPr>
          <w:rFonts w:ascii="Candara" w:eastAsia="Calibri" w:hAnsi="Candara"/>
          <w:sz w:val="26"/>
          <w:szCs w:val="26"/>
        </w:rPr>
      </w:pPr>
    </w:p>
    <w:p w:rsidR="00161C02" w:rsidRPr="00DB1044" w:rsidRDefault="00161C02"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520806" w:rsidRPr="00DB1044" w:rsidRDefault="00520806" w:rsidP="00161C02">
      <w:pPr>
        <w:spacing w:after="160" w:line="259" w:lineRule="auto"/>
        <w:jc w:val="both"/>
        <w:rPr>
          <w:rFonts w:ascii="Candara" w:eastAsia="Calibri" w:hAnsi="Candara"/>
          <w:sz w:val="26"/>
          <w:szCs w:val="26"/>
        </w:rPr>
      </w:pPr>
    </w:p>
    <w:p w:rsidR="003E794F" w:rsidRDefault="003E794F" w:rsidP="00161C02">
      <w:pPr>
        <w:spacing w:after="160" w:line="259" w:lineRule="auto"/>
        <w:jc w:val="both"/>
        <w:rPr>
          <w:rFonts w:ascii="Candara" w:eastAsia="Calibri" w:hAnsi="Candara"/>
          <w:sz w:val="26"/>
          <w:szCs w:val="26"/>
        </w:rPr>
      </w:pPr>
    </w:p>
    <w:p w:rsidR="00DB1044" w:rsidRPr="00DB1044" w:rsidRDefault="00DB1044" w:rsidP="00161C02">
      <w:pPr>
        <w:spacing w:after="160" w:line="259" w:lineRule="auto"/>
        <w:jc w:val="both"/>
        <w:rPr>
          <w:rFonts w:ascii="Candara" w:eastAsia="Calibri" w:hAnsi="Candara"/>
          <w:sz w:val="26"/>
          <w:szCs w:val="26"/>
        </w:rPr>
      </w:pPr>
    </w:p>
    <w:p w:rsidR="006952EB" w:rsidRPr="00DB1044" w:rsidRDefault="006952EB" w:rsidP="006952EB">
      <w:pPr>
        <w:jc w:val="both"/>
        <w:rPr>
          <w:rFonts w:ascii="Candara" w:eastAsia="Calibri" w:hAnsi="Candara"/>
          <w:b/>
          <w:sz w:val="24"/>
          <w:szCs w:val="24"/>
          <w:lang w:val="es-CR"/>
        </w:rPr>
      </w:pPr>
      <w:r w:rsidRPr="00DB1044">
        <w:rPr>
          <w:rFonts w:ascii="Candara" w:eastAsia="Calibri" w:hAnsi="Candara"/>
          <w:b/>
          <w:sz w:val="24"/>
          <w:szCs w:val="24"/>
          <w:lang w:val="es-CR"/>
        </w:rPr>
        <w:t>Introducción</w:t>
      </w:r>
    </w:p>
    <w:p w:rsidR="006952EB" w:rsidRPr="00DB1044" w:rsidRDefault="006952EB" w:rsidP="006952EB">
      <w:pPr>
        <w:jc w:val="both"/>
        <w:rPr>
          <w:rFonts w:ascii="Candara" w:eastAsia="Calibri" w:hAnsi="Candara"/>
          <w:sz w:val="24"/>
          <w:szCs w:val="24"/>
          <w:lang w:val="es-CR"/>
        </w:rPr>
      </w:pPr>
      <w:r w:rsidRPr="00DB1044">
        <w:rPr>
          <w:rFonts w:ascii="Candara" w:eastAsia="Calibri" w:hAnsi="Candara"/>
          <w:sz w:val="24"/>
          <w:szCs w:val="24"/>
          <w:lang w:val="es-CR"/>
        </w:rPr>
        <w:t>La Conferencia Regional sobre Migración (CRM</w:t>
      </w:r>
      <w:r w:rsidR="004D659D" w:rsidRPr="00DB1044">
        <w:rPr>
          <w:rFonts w:ascii="Candara" w:eastAsia="Calibri" w:hAnsi="Candara"/>
          <w:sz w:val="24"/>
          <w:szCs w:val="24"/>
          <w:lang w:val="es-CR"/>
        </w:rPr>
        <w:t>) -</w:t>
      </w:r>
      <w:r w:rsidRPr="00DB1044">
        <w:rPr>
          <w:rFonts w:ascii="Candara" w:eastAsia="Calibri" w:hAnsi="Candara"/>
          <w:sz w:val="24"/>
          <w:szCs w:val="24"/>
          <w:lang w:val="es-CR"/>
        </w:rPr>
        <w:t>o Proceso Puebla</w:t>
      </w:r>
      <w:r w:rsidRPr="00DB1044">
        <w:rPr>
          <w:rFonts w:ascii="Candara" w:eastAsia="Calibri" w:hAnsi="Candara"/>
          <w:sz w:val="24"/>
          <w:szCs w:val="24"/>
          <w:vertAlign w:val="superscript"/>
        </w:rPr>
        <w:footnoteReference w:id="2"/>
      </w:r>
      <w:r w:rsidR="004D659D" w:rsidRPr="00DB1044">
        <w:rPr>
          <w:rFonts w:ascii="Candara" w:eastAsia="Calibri" w:hAnsi="Candara"/>
          <w:sz w:val="24"/>
          <w:szCs w:val="24"/>
          <w:lang w:val="es-CR"/>
        </w:rPr>
        <w:t xml:space="preserve">- </w:t>
      </w:r>
      <w:r w:rsidRPr="00DB1044">
        <w:rPr>
          <w:rFonts w:ascii="Candara" w:eastAsia="Calibri" w:hAnsi="Candara"/>
          <w:sz w:val="24"/>
          <w:szCs w:val="24"/>
          <w:lang w:val="es-CR"/>
        </w:rPr>
        <w:t xml:space="preserve">es un foro regional multilateral sobre migraciones internacionales </w:t>
      </w:r>
      <w:r w:rsidR="002354ED" w:rsidRPr="00DB1044">
        <w:rPr>
          <w:rFonts w:ascii="Candara" w:eastAsia="Calibri" w:hAnsi="Candara"/>
          <w:sz w:val="24"/>
          <w:szCs w:val="24"/>
          <w:lang w:val="es-CR"/>
        </w:rPr>
        <w:t xml:space="preserve">conformado por once (11) países los cuales comparten distintas perspectivas, una </w:t>
      </w:r>
      <w:r w:rsidR="00E22EEC" w:rsidRPr="00DB1044">
        <w:rPr>
          <w:rFonts w:ascii="Candara" w:eastAsia="Calibri" w:hAnsi="Candara"/>
          <w:sz w:val="24"/>
          <w:szCs w:val="24"/>
          <w:lang w:val="es-CR"/>
        </w:rPr>
        <w:t>problemática</w:t>
      </w:r>
      <w:r w:rsidR="002354ED" w:rsidRPr="00DB1044">
        <w:rPr>
          <w:rFonts w:ascii="Candara" w:eastAsia="Calibri" w:hAnsi="Candara"/>
          <w:sz w:val="24"/>
          <w:szCs w:val="24"/>
          <w:lang w:val="es-CR"/>
        </w:rPr>
        <w:t xml:space="preserve"> común, con base en experiencias que involucran situaciones de origen, tránsito y destino de las migracione</w:t>
      </w:r>
      <w:r w:rsidR="004D659D" w:rsidRPr="00DB1044">
        <w:rPr>
          <w:rFonts w:ascii="Candara" w:eastAsia="Calibri" w:hAnsi="Candara"/>
          <w:sz w:val="24"/>
          <w:szCs w:val="24"/>
          <w:lang w:val="es-CR"/>
        </w:rPr>
        <w:t xml:space="preserve">s Mediante este foro los </w:t>
      </w:r>
      <w:r w:rsidR="00747BA4" w:rsidRPr="00DB1044">
        <w:rPr>
          <w:rFonts w:ascii="Candara" w:eastAsia="Calibri" w:hAnsi="Candara"/>
          <w:sz w:val="24"/>
          <w:szCs w:val="24"/>
          <w:lang w:val="es-CR"/>
        </w:rPr>
        <w:t>p</w:t>
      </w:r>
      <w:r w:rsidR="003E2A4C" w:rsidRPr="00DB1044">
        <w:rPr>
          <w:rFonts w:ascii="Candara" w:eastAsia="Calibri" w:hAnsi="Candara"/>
          <w:sz w:val="24"/>
          <w:szCs w:val="24"/>
          <w:lang w:val="es-CR"/>
        </w:rPr>
        <w:t>articipantes p</w:t>
      </w:r>
      <w:r w:rsidR="00747BA4" w:rsidRPr="00DB1044">
        <w:rPr>
          <w:rFonts w:ascii="Candara" w:eastAsia="Calibri" w:hAnsi="Candara"/>
          <w:sz w:val="24"/>
          <w:szCs w:val="24"/>
          <w:lang w:val="es-CR"/>
        </w:rPr>
        <w:t>ueden compartir buenas prácticas y dialogar sobre retos y temas de interés com</w:t>
      </w:r>
      <w:r w:rsidR="00185893" w:rsidRPr="00DB1044">
        <w:rPr>
          <w:rFonts w:ascii="Candara" w:eastAsia="Calibri" w:hAnsi="Candara"/>
          <w:sz w:val="24"/>
          <w:szCs w:val="24"/>
          <w:lang w:val="es-CR"/>
        </w:rPr>
        <w:t>ún</w:t>
      </w:r>
      <w:r w:rsidR="004D659D" w:rsidRPr="00DB1044">
        <w:rPr>
          <w:rFonts w:ascii="Candara" w:eastAsia="Calibri" w:hAnsi="Candara"/>
          <w:sz w:val="24"/>
          <w:szCs w:val="24"/>
          <w:lang w:val="es-CR"/>
        </w:rPr>
        <w:t xml:space="preserve">. </w:t>
      </w:r>
    </w:p>
    <w:p w:rsidR="006952EB" w:rsidRPr="00DB1044" w:rsidRDefault="006952EB" w:rsidP="006952EB">
      <w:pPr>
        <w:jc w:val="both"/>
        <w:rPr>
          <w:rFonts w:ascii="Candara" w:eastAsia="Calibri" w:hAnsi="Candara"/>
          <w:sz w:val="24"/>
          <w:szCs w:val="24"/>
          <w:lang w:val="es-CR"/>
        </w:rPr>
      </w:pPr>
      <w:r w:rsidRPr="00DB1044">
        <w:rPr>
          <w:rFonts w:ascii="Candara" w:eastAsia="Calibri" w:hAnsi="Candara"/>
          <w:sz w:val="24"/>
          <w:szCs w:val="24"/>
          <w:lang w:val="es-CR"/>
        </w:rPr>
        <w:t xml:space="preserve">Los Países Miembros de la CRM </w:t>
      </w:r>
      <w:r w:rsidR="004D659D" w:rsidRPr="00DB1044">
        <w:rPr>
          <w:rFonts w:ascii="Candara" w:eastAsia="Calibri" w:hAnsi="Candara"/>
          <w:sz w:val="24"/>
          <w:szCs w:val="24"/>
          <w:lang w:val="es-CR"/>
        </w:rPr>
        <w:t>l</w:t>
      </w:r>
      <w:r w:rsidR="00E91FCA" w:rsidRPr="00DB1044">
        <w:rPr>
          <w:rFonts w:ascii="Candara" w:eastAsia="Calibri" w:hAnsi="Candara"/>
          <w:sz w:val="24"/>
          <w:szCs w:val="24"/>
          <w:lang w:val="es-CR"/>
        </w:rPr>
        <w:t>o conforman</w:t>
      </w:r>
      <w:r w:rsidR="004D659D" w:rsidRPr="00DB1044">
        <w:rPr>
          <w:rFonts w:ascii="Candara" w:eastAsia="Calibri" w:hAnsi="Candara"/>
          <w:sz w:val="24"/>
          <w:szCs w:val="24"/>
          <w:lang w:val="es-CR"/>
        </w:rPr>
        <w:t>:</w:t>
      </w:r>
      <w:r w:rsidRPr="00DB1044">
        <w:rPr>
          <w:rFonts w:ascii="Candara" w:eastAsia="Calibri" w:hAnsi="Candara"/>
          <w:sz w:val="24"/>
          <w:szCs w:val="24"/>
          <w:lang w:val="es-CR"/>
        </w:rPr>
        <w:t xml:space="preserve"> Belice, Canadá, Costa Rica, El Salvador, Estados Unidos, Guatemala, Honduras, México, Nicaragua, Panamá, y República Dominicana, los cuales sostienen reuniones regulares durante todo el año calendario. </w:t>
      </w:r>
    </w:p>
    <w:p w:rsidR="006952EB" w:rsidRPr="00DB1044" w:rsidRDefault="006952EB" w:rsidP="006952EB">
      <w:pPr>
        <w:spacing w:before="120" w:after="240"/>
        <w:jc w:val="both"/>
        <w:rPr>
          <w:rFonts w:ascii="Candara" w:eastAsia="Calibri" w:hAnsi="Candara"/>
          <w:sz w:val="24"/>
          <w:szCs w:val="24"/>
          <w:lang w:val="es-CR"/>
        </w:rPr>
      </w:pPr>
      <w:r w:rsidRPr="00DB1044">
        <w:rPr>
          <w:rFonts w:ascii="Candara" w:eastAsia="Calibri" w:hAnsi="Candara"/>
          <w:sz w:val="24"/>
          <w:szCs w:val="24"/>
          <w:lang w:val="es-CR"/>
        </w:rPr>
        <w:t xml:space="preserve">Desde su fundación, en 1996, </w:t>
      </w:r>
      <w:r w:rsidR="004D659D" w:rsidRPr="00DB1044">
        <w:rPr>
          <w:rFonts w:ascii="Candara" w:eastAsia="Calibri" w:hAnsi="Candara"/>
          <w:sz w:val="24"/>
          <w:szCs w:val="24"/>
          <w:lang w:val="es-CR"/>
        </w:rPr>
        <w:t xml:space="preserve">de </w:t>
      </w:r>
      <w:r w:rsidR="00747BA4" w:rsidRPr="00DB1044">
        <w:rPr>
          <w:rFonts w:ascii="Candara" w:eastAsia="Calibri" w:hAnsi="Candara"/>
          <w:sz w:val="24"/>
          <w:szCs w:val="24"/>
          <w:lang w:val="es-CR"/>
        </w:rPr>
        <w:t>conformidad con</w:t>
      </w:r>
      <w:r w:rsidRPr="00DB1044">
        <w:rPr>
          <w:rFonts w:ascii="Candara" w:eastAsia="Calibri" w:hAnsi="Candara"/>
          <w:sz w:val="24"/>
          <w:szCs w:val="24"/>
          <w:lang w:val="es-CR"/>
        </w:rPr>
        <w:t xml:space="preserve"> su misión de fortalecer el proceso de diálogo entre su membrecía, </w:t>
      </w:r>
      <w:r w:rsidR="0040200C" w:rsidRPr="00DB1044">
        <w:rPr>
          <w:rFonts w:ascii="Candara" w:eastAsia="Calibri" w:hAnsi="Candara"/>
          <w:sz w:val="24"/>
          <w:szCs w:val="24"/>
          <w:lang w:val="es-CR"/>
        </w:rPr>
        <w:t xml:space="preserve">la CRM </w:t>
      </w:r>
      <w:r w:rsidR="00747BA4" w:rsidRPr="00DB1044">
        <w:rPr>
          <w:rFonts w:ascii="Candara" w:eastAsia="Calibri" w:hAnsi="Candara"/>
          <w:sz w:val="24"/>
          <w:szCs w:val="24"/>
          <w:lang w:val="es-CR"/>
        </w:rPr>
        <w:t xml:space="preserve">ha desarrollado procedimientos relacionados con sus reuniones y orientados hacia el fortalecimiento </w:t>
      </w:r>
      <w:r w:rsidR="004D659D" w:rsidRPr="00DB1044">
        <w:rPr>
          <w:rFonts w:ascii="Candara" w:eastAsia="Calibri" w:hAnsi="Candara"/>
          <w:sz w:val="24"/>
          <w:szCs w:val="24"/>
          <w:lang w:val="es-CR"/>
        </w:rPr>
        <w:t xml:space="preserve">de </w:t>
      </w:r>
      <w:r w:rsidRPr="00DB1044">
        <w:rPr>
          <w:rFonts w:ascii="Candara" w:eastAsia="Calibri" w:hAnsi="Candara"/>
          <w:sz w:val="24"/>
          <w:szCs w:val="24"/>
          <w:lang w:val="es-CR"/>
        </w:rPr>
        <w:t>la cooperación regional</w:t>
      </w:r>
      <w:r w:rsidR="00747BA4" w:rsidRPr="00DB1044">
        <w:rPr>
          <w:rFonts w:ascii="Candara" w:eastAsia="Calibri" w:hAnsi="Candara"/>
          <w:sz w:val="24"/>
          <w:szCs w:val="24"/>
          <w:lang w:val="es-CR"/>
        </w:rPr>
        <w:t xml:space="preserve"> en general</w:t>
      </w:r>
      <w:r w:rsidRPr="00DB1044">
        <w:rPr>
          <w:rFonts w:ascii="Candara" w:eastAsia="Calibri" w:hAnsi="Candara"/>
          <w:sz w:val="24"/>
          <w:szCs w:val="24"/>
          <w:lang w:val="es-CR"/>
        </w:rPr>
        <w:t>.</w:t>
      </w:r>
    </w:p>
    <w:p w:rsidR="00690245" w:rsidRDefault="006952EB" w:rsidP="006952EB">
      <w:pPr>
        <w:spacing w:before="120" w:after="240"/>
        <w:jc w:val="both"/>
        <w:rPr>
          <w:rFonts w:ascii="Candara" w:eastAsia="Calibri" w:hAnsi="Candara"/>
          <w:sz w:val="24"/>
          <w:szCs w:val="24"/>
          <w:lang w:val="es-CR"/>
        </w:rPr>
      </w:pPr>
      <w:r w:rsidRPr="00DB1044">
        <w:rPr>
          <w:rFonts w:ascii="Candara" w:eastAsia="Calibri" w:hAnsi="Candara"/>
          <w:sz w:val="24"/>
          <w:szCs w:val="24"/>
          <w:lang w:val="es-CR"/>
        </w:rPr>
        <w:t>Para facilitar el trabajo de la CRM, la Secretaría Técnica</w:t>
      </w:r>
      <w:r w:rsidR="004D659D" w:rsidRPr="00DB1044">
        <w:rPr>
          <w:rFonts w:ascii="Candara" w:eastAsia="Calibri" w:hAnsi="Candara"/>
          <w:sz w:val="24"/>
          <w:szCs w:val="24"/>
          <w:lang w:val="es-CR"/>
        </w:rPr>
        <w:t xml:space="preserve"> </w:t>
      </w:r>
      <w:r w:rsidR="004F2CB8" w:rsidRPr="00DB1044">
        <w:rPr>
          <w:rFonts w:ascii="Candara" w:eastAsia="Calibri" w:hAnsi="Candara"/>
          <w:sz w:val="24"/>
          <w:szCs w:val="24"/>
          <w:lang w:val="es-CR"/>
        </w:rPr>
        <w:t xml:space="preserve">compiló prácticas y procedimientos existentes acordados en la </w:t>
      </w:r>
      <w:r w:rsidR="0040200C" w:rsidRPr="00DB1044">
        <w:rPr>
          <w:rFonts w:ascii="Candara" w:eastAsia="Calibri" w:hAnsi="Candara"/>
          <w:sz w:val="24"/>
          <w:szCs w:val="24"/>
          <w:lang w:val="es-CR"/>
        </w:rPr>
        <w:t xml:space="preserve">CRM de 1996 a 2016, en </w:t>
      </w:r>
      <w:r w:rsidR="004F2CB8" w:rsidRPr="00DB1044">
        <w:rPr>
          <w:rFonts w:ascii="Candara" w:eastAsia="Calibri" w:hAnsi="Candara"/>
          <w:sz w:val="24"/>
          <w:szCs w:val="24"/>
          <w:lang w:val="es-CR"/>
        </w:rPr>
        <w:t>un intento por resumir las referencias relevantes. Sin embargo, dada la gran cantidad de documentos pertinentes y decisiones tomadas por los viceministros a lo largo de los años</w:t>
      </w:r>
      <w:r w:rsidR="004D659D" w:rsidRPr="00DB1044">
        <w:rPr>
          <w:rFonts w:ascii="Candara" w:eastAsia="Calibri" w:hAnsi="Candara"/>
          <w:sz w:val="24"/>
          <w:szCs w:val="24"/>
          <w:lang w:val="es-CR"/>
        </w:rPr>
        <w:t>. E</w:t>
      </w:r>
      <w:r w:rsidR="004F2CB8" w:rsidRPr="00DB1044">
        <w:rPr>
          <w:rFonts w:ascii="Candara" w:eastAsia="Calibri" w:hAnsi="Candara"/>
          <w:sz w:val="24"/>
          <w:szCs w:val="24"/>
          <w:lang w:val="es-CR"/>
        </w:rPr>
        <w:t xml:space="preserve">l documento debe utilizarse </w:t>
      </w:r>
      <w:r w:rsidR="004F2CB8" w:rsidRPr="00DB1044">
        <w:rPr>
          <w:rFonts w:ascii="Candara" w:eastAsia="Calibri" w:hAnsi="Candara"/>
          <w:b/>
          <w:sz w:val="24"/>
          <w:szCs w:val="24"/>
          <w:lang w:val="es-CR"/>
        </w:rPr>
        <w:t>únicamente como documento informal de referencia</w:t>
      </w:r>
      <w:r w:rsidR="0040200C" w:rsidRPr="00DB1044">
        <w:rPr>
          <w:rFonts w:ascii="Candara" w:eastAsia="Calibri" w:hAnsi="Candara"/>
          <w:sz w:val="24"/>
          <w:szCs w:val="24"/>
          <w:lang w:val="es-CR"/>
        </w:rPr>
        <w:t>, para ay</w:t>
      </w:r>
      <w:r w:rsidR="004F2CB8" w:rsidRPr="00DB1044">
        <w:rPr>
          <w:rFonts w:ascii="Candara" w:eastAsia="Calibri" w:hAnsi="Candara"/>
          <w:sz w:val="24"/>
          <w:szCs w:val="24"/>
          <w:lang w:val="es-CR"/>
        </w:rPr>
        <w:t>udar a la Secretaría de la CRM y los Países Miembro</w:t>
      </w:r>
      <w:r w:rsidR="004D659D" w:rsidRPr="00DB1044">
        <w:rPr>
          <w:rFonts w:ascii="Candara" w:eastAsia="Calibri" w:hAnsi="Candara"/>
          <w:sz w:val="24"/>
          <w:szCs w:val="24"/>
          <w:lang w:val="es-CR"/>
        </w:rPr>
        <w:t>s a tener mejor ilustración y parámetro en el tema migratorio</w:t>
      </w:r>
      <w:r w:rsidR="004F2CB8" w:rsidRPr="00DB1044">
        <w:rPr>
          <w:rFonts w:ascii="Candara" w:eastAsia="Calibri" w:hAnsi="Candara"/>
          <w:sz w:val="24"/>
          <w:szCs w:val="24"/>
          <w:lang w:val="es-CR"/>
        </w:rPr>
        <w:t>.</w:t>
      </w:r>
      <w:r w:rsidR="004D659D" w:rsidRPr="00DB1044">
        <w:rPr>
          <w:rFonts w:ascii="Candara" w:eastAsia="Calibri" w:hAnsi="Candara"/>
          <w:sz w:val="24"/>
          <w:szCs w:val="24"/>
          <w:lang w:val="es-CR"/>
        </w:rPr>
        <w:t xml:space="preserve"> D</w:t>
      </w:r>
      <w:r w:rsidR="00803320" w:rsidRPr="00DB1044">
        <w:rPr>
          <w:rFonts w:ascii="Candara" w:eastAsia="Calibri" w:hAnsi="Candara"/>
          <w:sz w:val="24"/>
          <w:szCs w:val="24"/>
          <w:lang w:val="es-CR"/>
        </w:rPr>
        <w:t>ich</w:t>
      </w:r>
      <w:r w:rsidR="004D659D" w:rsidRPr="00DB1044">
        <w:rPr>
          <w:rFonts w:ascii="Candara" w:eastAsia="Calibri" w:hAnsi="Candara"/>
          <w:sz w:val="24"/>
          <w:szCs w:val="24"/>
          <w:lang w:val="es-CR"/>
        </w:rPr>
        <w:t>o documentos n</w:t>
      </w:r>
      <w:r w:rsidR="004F2CB8" w:rsidRPr="00DB1044">
        <w:rPr>
          <w:rFonts w:ascii="Candara" w:eastAsia="Calibri" w:hAnsi="Candara"/>
          <w:sz w:val="24"/>
          <w:szCs w:val="24"/>
          <w:lang w:val="es-CR"/>
        </w:rPr>
        <w:t>o constituye un documento oficial de la CRM ni un resumen validado oficialmente</w:t>
      </w:r>
      <w:r w:rsidRPr="00DB1044">
        <w:rPr>
          <w:rFonts w:ascii="Candara" w:eastAsia="Calibri" w:hAnsi="Candara"/>
          <w:sz w:val="24"/>
          <w:szCs w:val="24"/>
          <w:lang w:val="es-CR"/>
        </w:rPr>
        <w:t>.</w:t>
      </w:r>
    </w:p>
    <w:p w:rsidR="00DB1044" w:rsidRPr="00DB1044" w:rsidRDefault="00DB1044" w:rsidP="006952EB">
      <w:pPr>
        <w:spacing w:before="120" w:after="240"/>
        <w:jc w:val="both"/>
        <w:rPr>
          <w:rFonts w:ascii="Candara" w:eastAsia="Calibri" w:hAnsi="Candara"/>
          <w:sz w:val="24"/>
          <w:szCs w:val="24"/>
          <w:lang w:val="es-CR"/>
        </w:rPr>
      </w:pPr>
    </w:p>
    <w:p w:rsidR="004D659D" w:rsidRPr="00DB1044" w:rsidRDefault="00E91FCA" w:rsidP="006952EB">
      <w:pPr>
        <w:pStyle w:val="ListParagraph"/>
        <w:numPr>
          <w:ilvl w:val="0"/>
          <w:numId w:val="28"/>
        </w:numPr>
        <w:spacing w:before="120" w:after="240" w:line="240" w:lineRule="auto"/>
        <w:jc w:val="both"/>
        <w:rPr>
          <w:rFonts w:ascii="Candara" w:eastAsia="Calibri" w:hAnsi="Candara"/>
          <w:sz w:val="24"/>
          <w:szCs w:val="24"/>
          <w:lang w:val="es-CR"/>
        </w:rPr>
      </w:pPr>
      <w:r w:rsidRPr="00DB1044">
        <w:rPr>
          <w:rFonts w:ascii="Candara" w:eastAsia="Calibri" w:hAnsi="Candara"/>
          <w:b/>
          <w:sz w:val="24"/>
          <w:szCs w:val="24"/>
          <w:lang w:val="es-CR"/>
        </w:rPr>
        <w:t>Funcionamient</w:t>
      </w:r>
      <w:r w:rsidR="004D659D" w:rsidRPr="00DB1044">
        <w:rPr>
          <w:rFonts w:ascii="Candara" w:eastAsia="Calibri" w:hAnsi="Candara"/>
          <w:b/>
          <w:sz w:val="24"/>
          <w:szCs w:val="24"/>
          <w:lang w:val="es-CR"/>
        </w:rPr>
        <w:t>o</w:t>
      </w:r>
    </w:p>
    <w:p w:rsidR="006952EB" w:rsidRPr="00DB1044" w:rsidRDefault="006952EB" w:rsidP="004D659D">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La CRM celebra en noviembre de cada año una reunión Viceministerial </w:t>
      </w:r>
      <w:r w:rsidR="004F2CB8" w:rsidRPr="00DB1044">
        <w:rPr>
          <w:rFonts w:ascii="Candara" w:eastAsia="Calibri" w:hAnsi="Candara"/>
          <w:sz w:val="24"/>
          <w:szCs w:val="24"/>
          <w:lang w:val="es-CR"/>
        </w:rPr>
        <w:t>a la cual asisten representantes de alto nivel de los Países Miembros</w:t>
      </w:r>
      <w:r w:rsidR="007E6838" w:rsidRPr="00DB1044">
        <w:rPr>
          <w:rStyle w:val="FootnoteReference"/>
          <w:rFonts w:ascii="Candara" w:eastAsia="Calibri" w:hAnsi="Candara"/>
          <w:b/>
          <w:sz w:val="24"/>
          <w:szCs w:val="24"/>
          <w:lang w:val="es-CR"/>
        </w:rPr>
        <w:footnoteReference w:id="3"/>
      </w:r>
      <w:r w:rsidRPr="00DB1044">
        <w:rPr>
          <w:rFonts w:ascii="Candara" w:eastAsia="Calibri" w:hAnsi="Candara"/>
          <w:sz w:val="24"/>
          <w:szCs w:val="24"/>
          <w:lang w:val="es-CR"/>
        </w:rPr>
        <w:t xml:space="preserve">. Esta reunión se realiza en el territorio del País Miembro que se ofrece a actuar como Presidencia Pro Témpore (PPT), cuya temporalidad será de noviembre a noviembre. </w:t>
      </w:r>
      <w:r w:rsidR="00AC7125" w:rsidRPr="00DB1044">
        <w:rPr>
          <w:rStyle w:val="FootnoteReference"/>
          <w:rFonts w:ascii="Candara" w:eastAsia="Calibri" w:hAnsi="Candara"/>
          <w:sz w:val="24"/>
          <w:szCs w:val="24"/>
          <w:lang w:val="es-CR"/>
        </w:rPr>
        <w:footnoteReference w:id="4"/>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El país que ostenta la PPT selecciona, de acuerdo con sus intereses y</w:t>
      </w:r>
      <w:r w:rsidR="00803320" w:rsidRPr="00DB1044">
        <w:rPr>
          <w:rFonts w:ascii="Candara" w:eastAsia="Calibri" w:hAnsi="Candara"/>
          <w:sz w:val="24"/>
          <w:szCs w:val="24"/>
          <w:lang w:val="es-CR"/>
        </w:rPr>
        <w:t xml:space="preserve"> las</w:t>
      </w:r>
      <w:r w:rsidRPr="00DB1044">
        <w:rPr>
          <w:rFonts w:ascii="Candara" w:eastAsia="Calibri" w:hAnsi="Candara"/>
          <w:sz w:val="24"/>
          <w:szCs w:val="24"/>
          <w:lang w:val="es-CR"/>
        </w:rPr>
        <w:t xml:space="preserve"> </w:t>
      </w:r>
      <w:r w:rsidR="004F2CB8" w:rsidRPr="00DB1044">
        <w:rPr>
          <w:rFonts w:ascii="Candara" w:eastAsia="Calibri" w:hAnsi="Candara"/>
          <w:sz w:val="24"/>
          <w:szCs w:val="24"/>
          <w:lang w:val="es-CR"/>
        </w:rPr>
        <w:t xml:space="preserve">tendencias en materia de migración </w:t>
      </w:r>
      <w:r w:rsidR="00E91FCA" w:rsidRPr="00DB1044">
        <w:rPr>
          <w:rFonts w:ascii="Candara" w:eastAsia="Calibri" w:hAnsi="Candara"/>
          <w:sz w:val="24"/>
          <w:szCs w:val="24"/>
          <w:lang w:val="es-CR"/>
        </w:rPr>
        <w:t>de los países que la conforma</w:t>
      </w:r>
      <w:r w:rsidR="00803320" w:rsidRPr="00DB1044">
        <w:rPr>
          <w:rFonts w:ascii="Candara" w:eastAsia="Calibri" w:hAnsi="Candara"/>
          <w:sz w:val="24"/>
          <w:szCs w:val="24"/>
          <w:lang w:val="es-CR"/>
        </w:rPr>
        <w:t>n,</w:t>
      </w:r>
      <w:r w:rsidRPr="00DB1044">
        <w:rPr>
          <w:rFonts w:ascii="Candara" w:eastAsia="Calibri" w:hAnsi="Candara"/>
          <w:sz w:val="24"/>
          <w:szCs w:val="24"/>
          <w:lang w:val="es-CR"/>
        </w:rPr>
        <w:t xml:space="preserve"> un tema central para desarrollar las discusiones y las acciones de la CRM en ese período</w:t>
      </w:r>
      <w:r w:rsidR="008023CE" w:rsidRPr="00DB1044">
        <w:rPr>
          <w:rStyle w:val="FootnoteReference"/>
          <w:rFonts w:ascii="Candara" w:eastAsia="Calibri" w:hAnsi="Candara"/>
          <w:sz w:val="24"/>
          <w:szCs w:val="24"/>
          <w:lang w:val="es-CR"/>
        </w:rPr>
        <w:footnoteReference w:id="5"/>
      </w:r>
      <w:r w:rsidRPr="00DB1044">
        <w:rPr>
          <w:rFonts w:ascii="Candara" w:eastAsia="Calibri" w:hAnsi="Candara"/>
          <w:sz w:val="24"/>
          <w:szCs w:val="24"/>
          <w:lang w:val="es-CR"/>
        </w:rPr>
        <w:t>. Durante esta reunión también se propone el país que desea asumir la subsiguiente PPT</w:t>
      </w:r>
      <w:r w:rsidR="00803320" w:rsidRPr="00DB1044">
        <w:rPr>
          <w:rFonts w:ascii="Candara" w:eastAsia="Calibri" w:hAnsi="Candara"/>
          <w:sz w:val="24"/>
          <w:szCs w:val="24"/>
          <w:lang w:val="es-CR"/>
        </w:rPr>
        <w:t>.</w:t>
      </w:r>
    </w:p>
    <w:p w:rsidR="006952EB" w:rsidRPr="00DB1044" w:rsidRDefault="006952EB" w:rsidP="006952EB">
      <w:pPr>
        <w:spacing w:before="120" w:after="240" w:line="240" w:lineRule="auto"/>
        <w:jc w:val="both"/>
        <w:rPr>
          <w:rFonts w:ascii="Candara" w:eastAsia="Calibri" w:hAnsi="Candara"/>
          <w:sz w:val="24"/>
          <w:szCs w:val="24"/>
          <w:u w:val="single"/>
          <w:lang w:val="es-CR"/>
        </w:rPr>
      </w:pPr>
      <w:r w:rsidRPr="00DB1044">
        <w:rPr>
          <w:rFonts w:ascii="Candara" w:eastAsia="Calibri" w:hAnsi="Candara"/>
          <w:sz w:val="24"/>
          <w:szCs w:val="24"/>
          <w:u w:val="single"/>
          <w:lang w:val="es-CR"/>
        </w:rPr>
        <w:lastRenderedPageBreak/>
        <w:t>La Troika</w:t>
      </w:r>
      <w:r w:rsidR="00564EA1" w:rsidRPr="00DB1044">
        <w:rPr>
          <w:rStyle w:val="FootnoteReference"/>
          <w:rFonts w:ascii="Candara" w:eastAsia="Calibri" w:hAnsi="Candara"/>
          <w:sz w:val="24"/>
          <w:szCs w:val="24"/>
          <w:u w:val="single"/>
          <w:lang w:val="es-CR"/>
        </w:rPr>
        <w:footnoteReference w:id="6"/>
      </w:r>
      <w:r w:rsidRPr="00DB1044">
        <w:rPr>
          <w:rFonts w:ascii="Candara" w:eastAsia="Calibri" w:hAnsi="Candara"/>
          <w:sz w:val="24"/>
          <w:szCs w:val="24"/>
          <w:u w:val="single"/>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La Troika es un mecanismo de consulta que </w:t>
      </w:r>
      <w:r w:rsidR="004F2CB8" w:rsidRPr="00DB1044">
        <w:rPr>
          <w:rFonts w:ascii="Candara" w:eastAsia="Calibri" w:hAnsi="Candara"/>
          <w:sz w:val="24"/>
          <w:szCs w:val="24"/>
          <w:lang w:val="es-CR"/>
        </w:rPr>
        <w:t>apoya la realización de consultas para</w:t>
      </w:r>
      <w:r w:rsidR="00803320" w:rsidRPr="00DB1044">
        <w:rPr>
          <w:rFonts w:ascii="Candara" w:eastAsia="Calibri" w:hAnsi="Candara"/>
          <w:sz w:val="24"/>
          <w:szCs w:val="24"/>
          <w:lang w:val="es-CR"/>
        </w:rPr>
        <w:t xml:space="preserve"> </w:t>
      </w:r>
      <w:r w:rsidR="00F45F6A" w:rsidRPr="00DB1044">
        <w:rPr>
          <w:rFonts w:ascii="Candara" w:eastAsia="Calibri" w:hAnsi="Candara"/>
          <w:sz w:val="24"/>
          <w:szCs w:val="24"/>
          <w:lang w:val="es-CR"/>
        </w:rPr>
        <w:t xml:space="preserve">agilizar la toma de decisiones, </w:t>
      </w:r>
      <w:r w:rsidR="004F2CB8" w:rsidRPr="00DB1044">
        <w:rPr>
          <w:rFonts w:ascii="Candara" w:eastAsia="Calibri" w:hAnsi="Candara"/>
          <w:sz w:val="24"/>
          <w:szCs w:val="24"/>
          <w:lang w:val="es-CR"/>
        </w:rPr>
        <w:t>de ser</w:t>
      </w:r>
      <w:r w:rsidR="00F45F6A" w:rsidRPr="00DB1044">
        <w:rPr>
          <w:rFonts w:ascii="Candara" w:eastAsia="Calibri" w:hAnsi="Candara"/>
          <w:sz w:val="24"/>
          <w:szCs w:val="24"/>
          <w:lang w:val="es-CR"/>
        </w:rPr>
        <w:t xml:space="preserve"> necesario</w:t>
      </w:r>
      <w:r w:rsidR="004F2CB8" w:rsidRPr="00DB1044">
        <w:rPr>
          <w:rFonts w:ascii="Candara" w:eastAsia="Calibri" w:hAnsi="Candara"/>
          <w:sz w:val="24"/>
          <w:szCs w:val="24"/>
          <w:lang w:val="es-CR"/>
        </w:rPr>
        <w:t>,</w:t>
      </w:r>
      <w:r w:rsidR="00F45F6A" w:rsidRPr="00DB1044">
        <w:rPr>
          <w:rFonts w:ascii="Candara" w:eastAsia="Calibri" w:hAnsi="Candara"/>
          <w:sz w:val="24"/>
          <w:szCs w:val="24"/>
          <w:lang w:val="es-CR"/>
        </w:rPr>
        <w:t xml:space="preserve"> en coordinación con la PPT</w:t>
      </w:r>
      <w:r w:rsidRPr="00DB1044">
        <w:rPr>
          <w:rFonts w:ascii="Candara" w:eastAsia="Calibri" w:hAnsi="Candara"/>
          <w:sz w:val="24"/>
          <w:szCs w:val="24"/>
          <w:lang w:val="es-CR"/>
        </w:rPr>
        <w:t xml:space="preserve">. Está compuesta por tres países: Presidencia anterior, Presidencia actual y Presidencia entrante.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En los casos en que se requiera consultar a los Países Miembros </w:t>
      </w:r>
      <w:r w:rsidR="00E91FCA" w:rsidRPr="00DB1044">
        <w:rPr>
          <w:rFonts w:ascii="Candara" w:eastAsia="Calibri" w:hAnsi="Candara"/>
          <w:sz w:val="24"/>
          <w:szCs w:val="24"/>
          <w:lang w:val="es-CR"/>
        </w:rPr>
        <w:t xml:space="preserve">sobre un tema </w:t>
      </w:r>
      <w:r w:rsidRPr="00DB1044">
        <w:rPr>
          <w:rFonts w:ascii="Candara" w:eastAsia="Calibri" w:hAnsi="Candara"/>
          <w:sz w:val="24"/>
          <w:szCs w:val="24"/>
          <w:lang w:val="es-CR"/>
        </w:rPr>
        <w:t xml:space="preserve">urgente </w:t>
      </w:r>
      <w:r w:rsidR="00E91FCA" w:rsidRPr="00DB1044">
        <w:rPr>
          <w:rFonts w:ascii="Candara" w:eastAsia="Calibri" w:hAnsi="Candara"/>
          <w:sz w:val="24"/>
          <w:szCs w:val="24"/>
          <w:lang w:val="es-CR"/>
        </w:rPr>
        <w:t>y</w:t>
      </w:r>
      <w:r w:rsidRPr="00DB1044">
        <w:rPr>
          <w:rFonts w:ascii="Candara" w:eastAsia="Calibri" w:hAnsi="Candara"/>
          <w:sz w:val="24"/>
          <w:szCs w:val="24"/>
          <w:lang w:val="es-CR"/>
        </w:rPr>
        <w:t xml:space="preserve"> específico de manera previa a la próxima reunión Viceministerial, la PPT activará un procedimiento de consulta especial, a fin de proponer un curso de </w:t>
      </w:r>
      <w:r w:rsidR="00803320" w:rsidRPr="00DB1044">
        <w:rPr>
          <w:rFonts w:ascii="Candara" w:eastAsia="Calibri" w:hAnsi="Candara"/>
          <w:sz w:val="24"/>
          <w:szCs w:val="24"/>
          <w:lang w:val="es-CR"/>
        </w:rPr>
        <w:t xml:space="preserve">acción </w:t>
      </w:r>
      <w:r w:rsidRPr="00DB1044">
        <w:rPr>
          <w:rFonts w:ascii="Candara" w:eastAsia="Calibri" w:hAnsi="Candara"/>
          <w:sz w:val="24"/>
          <w:szCs w:val="24"/>
          <w:lang w:val="es-CR"/>
        </w:rPr>
        <w:t xml:space="preserve">ágil. Esto se aplicará a los temas sustantivos que precisen de una posición concertada de la CRM.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La PPT activará el procedimiento al presentar por escrito una propuesta de curso de acción a la Troika para contar con una reacción preliminar. Una vez obtenido el consenso de la Troika, se someterá a consideración el texto con los Países Miembros, activándose a partir de ese momento un plaz</w:t>
      </w:r>
      <w:r w:rsidR="00C03E05" w:rsidRPr="00DB1044">
        <w:rPr>
          <w:rFonts w:ascii="Candara" w:eastAsia="Calibri" w:hAnsi="Candara"/>
          <w:sz w:val="24"/>
          <w:szCs w:val="24"/>
          <w:lang w:val="es-CR"/>
        </w:rPr>
        <w:t>o mínimo</w:t>
      </w:r>
      <w:r w:rsidR="00803320" w:rsidRPr="00DB1044">
        <w:rPr>
          <w:rFonts w:ascii="Candara" w:eastAsia="Calibri" w:hAnsi="Candara"/>
          <w:sz w:val="24"/>
          <w:szCs w:val="24"/>
          <w:lang w:val="es-CR"/>
        </w:rPr>
        <w:t xml:space="preserve"> de 5 días hábiles </w:t>
      </w:r>
      <w:r w:rsidR="00C03E05" w:rsidRPr="00DB1044">
        <w:rPr>
          <w:rFonts w:ascii="Candara" w:eastAsia="Calibri" w:hAnsi="Candara"/>
          <w:sz w:val="24"/>
          <w:szCs w:val="24"/>
          <w:lang w:val="es-CR"/>
        </w:rPr>
        <w:t xml:space="preserve">u otro que haya sido determinado, </w:t>
      </w:r>
      <w:r w:rsidR="0018144F" w:rsidRPr="00DB1044">
        <w:rPr>
          <w:rFonts w:ascii="Candara" w:eastAsia="Calibri" w:hAnsi="Candara"/>
          <w:sz w:val="24"/>
          <w:szCs w:val="24"/>
          <w:lang w:val="es-CR"/>
        </w:rPr>
        <w:t>s</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Al contar con la posición de los País</w:t>
      </w:r>
      <w:r w:rsidR="00C03E05" w:rsidRPr="00DB1044">
        <w:rPr>
          <w:rFonts w:ascii="Candara" w:eastAsia="Calibri" w:hAnsi="Candara"/>
          <w:sz w:val="24"/>
          <w:szCs w:val="24"/>
          <w:lang w:val="es-CR"/>
        </w:rPr>
        <w:t xml:space="preserve">es Miembros, de ser el caso, se </w:t>
      </w:r>
      <w:r w:rsidR="005F5124" w:rsidRPr="00DB1044">
        <w:rPr>
          <w:rFonts w:ascii="Candara" w:eastAsia="Calibri" w:hAnsi="Candara"/>
          <w:sz w:val="24"/>
          <w:szCs w:val="24"/>
          <w:lang w:val="es-CR"/>
        </w:rPr>
        <w:t>tomarán medidas de acuerdo con la decisión.</w:t>
      </w:r>
      <w:r w:rsidR="00C03E05" w:rsidRPr="00DB1044">
        <w:rPr>
          <w:rFonts w:ascii="Candara" w:eastAsia="Calibri" w:hAnsi="Candara"/>
          <w:sz w:val="24"/>
          <w:szCs w:val="24"/>
          <w:lang w:val="es-CR"/>
        </w:rPr>
        <w:t xml:space="preserve"> </w:t>
      </w:r>
      <w:r w:rsidR="005F5124" w:rsidRPr="00DB1044">
        <w:rPr>
          <w:rFonts w:ascii="Candara" w:eastAsia="Calibri" w:hAnsi="Candara"/>
          <w:sz w:val="24"/>
          <w:szCs w:val="24"/>
          <w:lang w:val="es-CR"/>
        </w:rPr>
        <w:t>L</w:t>
      </w:r>
      <w:r w:rsidRPr="00DB1044">
        <w:rPr>
          <w:rFonts w:ascii="Candara" w:eastAsia="Calibri" w:hAnsi="Candara"/>
          <w:sz w:val="24"/>
          <w:szCs w:val="24"/>
          <w:lang w:val="es-CR"/>
        </w:rPr>
        <w:t xml:space="preserve">a PPT será responsable </w:t>
      </w:r>
      <w:r w:rsidR="00C03E05" w:rsidRPr="00DB1044">
        <w:rPr>
          <w:rFonts w:ascii="Candara" w:eastAsia="Calibri" w:hAnsi="Candara"/>
          <w:sz w:val="24"/>
          <w:szCs w:val="24"/>
          <w:lang w:val="es-CR"/>
        </w:rPr>
        <w:t xml:space="preserve">a través </w:t>
      </w:r>
      <w:r w:rsidR="008624B6" w:rsidRPr="00DB1044">
        <w:rPr>
          <w:rFonts w:ascii="Candara" w:eastAsia="Calibri" w:hAnsi="Candara"/>
          <w:sz w:val="24"/>
          <w:szCs w:val="24"/>
          <w:lang w:val="es-CR"/>
        </w:rPr>
        <w:t xml:space="preserve"> de la Secretaría Técnica </w:t>
      </w:r>
      <w:r w:rsidRPr="00DB1044">
        <w:rPr>
          <w:rFonts w:ascii="Candara" w:eastAsia="Calibri" w:hAnsi="Candara"/>
          <w:sz w:val="24"/>
          <w:szCs w:val="24"/>
          <w:lang w:val="es-CR"/>
        </w:rPr>
        <w:t>de dar curso a la acción concertada e informar a los Países Miembros sobre los resultados de la gestión.</w:t>
      </w:r>
      <w:r w:rsidR="00C03E05" w:rsidRPr="00DB1044">
        <w:rPr>
          <w:rFonts w:ascii="Candara" w:eastAsia="Calibri" w:hAnsi="Candara"/>
          <w:sz w:val="24"/>
          <w:szCs w:val="24"/>
          <w:lang w:val="es-CR"/>
        </w:rPr>
        <w:t xml:space="preserve"> </w:t>
      </w:r>
      <w:r w:rsidR="005F5124" w:rsidRPr="00DB1044">
        <w:rPr>
          <w:rFonts w:ascii="Candara" w:eastAsia="Calibri" w:hAnsi="Candara"/>
          <w:sz w:val="24"/>
          <w:szCs w:val="24"/>
          <w:lang w:val="es-CR"/>
        </w:rPr>
        <w:t>La ST se comunicará con todos los Países Miembros con la mayor regularidad posible a fin de</w:t>
      </w:r>
      <w:r w:rsidRPr="00DB1044">
        <w:rPr>
          <w:rFonts w:ascii="Candara" w:eastAsia="Calibri" w:hAnsi="Candara"/>
          <w:sz w:val="24"/>
          <w:szCs w:val="24"/>
          <w:lang w:val="es-CR"/>
        </w:rPr>
        <w:t xml:space="preserve"> mantener actualizados los datos de contacto de los Puntos Focales para realizar las consultas. </w:t>
      </w:r>
    </w:p>
    <w:p w:rsidR="006952EB" w:rsidRPr="00DB1044" w:rsidRDefault="006952EB" w:rsidP="006952EB">
      <w:pPr>
        <w:pStyle w:val="NoSpacing"/>
        <w:rPr>
          <w:rFonts w:ascii="Candara" w:hAnsi="Candara"/>
          <w:sz w:val="24"/>
          <w:szCs w:val="24"/>
          <w:lang w:val="es-CR"/>
        </w:rPr>
      </w:pPr>
    </w:p>
    <w:p w:rsidR="006952EB" w:rsidRPr="00DB1044" w:rsidRDefault="005F5124" w:rsidP="006952EB">
      <w:pPr>
        <w:pStyle w:val="ListParagraph"/>
        <w:numPr>
          <w:ilvl w:val="0"/>
          <w:numId w:val="28"/>
        </w:numPr>
        <w:spacing w:after="160" w:line="259" w:lineRule="auto"/>
        <w:jc w:val="both"/>
        <w:rPr>
          <w:rFonts w:ascii="Candara" w:eastAsia="Calibri" w:hAnsi="Candara"/>
          <w:b/>
          <w:sz w:val="24"/>
          <w:szCs w:val="24"/>
        </w:rPr>
      </w:pPr>
      <w:proofErr w:type="spellStart"/>
      <w:r w:rsidRPr="00DB1044">
        <w:rPr>
          <w:rFonts w:ascii="Candara" w:eastAsia="Calibri" w:hAnsi="Candara"/>
          <w:b/>
          <w:sz w:val="24"/>
          <w:szCs w:val="24"/>
        </w:rPr>
        <w:t>Reuniones</w:t>
      </w:r>
      <w:proofErr w:type="spellEnd"/>
    </w:p>
    <w:p w:rsidR="006952EB" w:rsidRPr="00DB1044" w:rsidRDefault="006952EB" w:rsidP="006952EB">
      <w:pPr>
        <w:pStyle w:val="ListParagraph"/>
        <w:jc w:val="both"/>
        <w:rPr>
          <w:rFonts w:ascii="Candara" w:eastAsia="Calibri" w:hAnsi="Candara"/>
          <w:b/>
          <w:sz w:val="24"/>
          <w:szCs w:val="24"/>
        </w:rPr>
      </w:pPr>
    </w:p>
    <w:p w:rsidR="006952EB" w:rsidRPr="00DB1044" w:rsidRDefault="006952EB" w:rsidP="006952EB">
      <w:pPr>
        <w:pStyle w:val="ListParagraph"/>
        <w:numPr>
          <w:ilvl w:val="1"/>
          <w:numId w:val="28"/>
        </w:numPr>
        <w:spacing w:after="0" w:line="240" w:lineRule="auto"/>
        <w:jc w:val="both"/>
        <w:rPr>
          <w:rFonts w:ascii="Candara" w:eastAsia="Calibri" w:hAnsi="Candara"/>
          <w:b/>
          <w:sz w:val="24"/>
          <w:szCs w:val="24"/>
        </w:rPr>
      </w:pPr>
      <w:proofErr w:type="spellStart"/>
      <w:r w:rsidRPr="00DB1044">
        <w:rPr>
          <w:rFonts w:ascii="Candara" w:eastAsia="Calibri" w:hAnsi="Candara"/>
          <w:b/>
          <w:sz w:val="24"/>
          <w:szCs w:val="24"/>
        </w:rPr>
        <w:t>Reunión</w:t>
      </w:r>
      <w:proofErr w:type="spellEnd"/>
      <w:r w:rsidR="00484CDE" w:rsidRPr="00DB1044">
        <w:rPr>
          <w:rFonts w:ascii="Candara" w:eastAsia="Calibri" w:hAnsi="Candara"/>
          <w:b/>
          <w:sz w:val="24"/>
          <w:szCs w:val="24"/>
        </w:rPr>
        <w:t xml:space="preserve"> </w:t>
      </w:r>
      <w:proofErr w:type="spellStart"/>
      <w:r w:rsidRPr="00DB1044">
        <w:rPr>
          <w:rFonts w:ascii="Candara" w:eastAsia="Calibri" w:hAnsi="Candara"/>
          <w:b/>
          <w:sz w:val="24"/>
          <w:szCs w:val="24"/>
        </w:rPr>
        <w:t>Viceministerial</w:t>
      </w:r>
      <w:proofErr w:type="spellEnd"/>
    </w:p>
    <w:p w:rsidR="006952EB" w:rsidRPr="00DB1044" w:rsidRDefault="005F5124"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En esta reunión</w:t>
      </w:r>
      <w:r w:rsidR="00C03E05" w:rsidRPr="00DB1044">
        <w:rPr>
          <w:rFonts w:ascii="Candara" w:eastAsia="Calibri" w:hAnsi="Candara"/>
          <w:sz w:val="24"/>
          <w:szCs w:val="24"/>
          <w:lang w:val="es-CR"/>
        </w:rPr>
        <w:t xml:space="preserve"> </w:t>
      </w:r>
      <w:r w:rsidR="00F45F6A" w:rsidRPr="00DB1044">
        <w:rPr>
          <w:rFonts w:ascii="Candara" w:eastAsia="Calibri" w:hAnsi="Candara"/>
          <w:sz w:val="24"/>
          <w:szCs w:val="24"/>
          <w:lang w:val="es-CR"/>
        </w:rPr>
        <w:t>los Estados Miembros</w:t>
      </w:r>
      <w:r w:rsidRPr="00DB1044">
        <w:rPr>
          <w:rFonts w:ascii="Candara" w:eastAsia="Calibri" w:hAnsi="Candara"/>
          <w:sz w:val="24"/>
          <w:szCs w:val="24"/>
          <w:lang w:val="es-CR"/>
        </w:rPr>
        <w:t xml:space="preserve"> llegan a conclusiones consensuadas</w:t>
      </w:r>
      <w:r w:rsidR="006952EB" w:rsidRPr="00DB1044">
        <w:rPr>
          <w:rFonts w:ascii="Candara" w:eastAsia="Calibri" w:hAnsi="Candara"/>
          <w:sz w:val="24"/>
          <w:szCs w:val="24"/>
          <w:lang w:val="es-CR"/>
        </w:rPr>
        <w:t>, que definen las metas, funciones, tareas y aspiraciones de la CRM</w:t>
      </w:r>
      <w:r w:rsidRPr="00DB1044">
        <w:rPr>
          <w:rFonts w:ascii="Candara" w:eastAsia="Calibri" w:hAnsi="Candara"/>
          <w:sz w:val="24"/>
          <w:szCs w:val="24"/>
          <w:lang w:val="es-CR"/>
        </w:rPr>
        <w:t xml:space="preserve"> como foro de diálogo</w:t>
      </w:r>
      <w:r w:rsidR="006952EB" w:rsidRPr="00DB1044">
        <w:rPr>
          <w:rFonts w:ascii="Candara" w:eastAsia="Calibri" w:hAnsi="Candara"/>
          <w:sz w:val="24"/>
          <w:szCs w:val="24"/>
          <w:lang w:val="es-CR"/>
        </w:rPr>
        <w:t>. Se lleva a cabo en noviembre de cada año</w:t>
      </w:r>
      <w:r w:rsidR="00A63363" w:rsidRPr="00DB1044">
        <w:rPr>
          <w:rStyle w:val="FootnoteReference"/>
          <w:rFonts w:ascii="Candara" w:eastAsia="Calibri" w:hAnsi="Candara"/>
          <w:sz w:val="24"/>
          <w:szCs w:val="24"/>
          <w:lang w:val="es-CR"/>
        </w:rPr>
        <w:footnoteReference w:id="7"/>
      </w:r>
      <w:r w:rsidR="00C03E05" w:rsidRPr="00DB1044">
        <w:rPr>
          <w:rFonts w:ascii="Candara" w:eastAsia="Calibri" w:hAnsi="Candara"/>
          <w:sz w:val="24"/>
          <w:szCs w:val="24"/>
          <w:lang w:val="es-CR"/>
        </w:rPr>
        <w:t xml:space="preserve">, en el territorio </w:t>
      </w:r>
      <w:r w:rsidR="00C83BE0" w:rsidRPr="00DB1044">
        <w:rPr>
          <w:rFonts w:ascii="Candara" w:eastAsia="Calibri" w:hAnsi="Candara"/>
          <w:sz w:val="24"/>
          <w:szCs w:val="24"/>
          <w:lang w:val="es-CR"/>
        </w:rPr>
        <w:t xml:space="preserve">del </w:t>
      </w:r>
      <w:r w:rsidR="00E91FCA" w:rsidRPr="00DB1044">
        <w:rPr>
          <w:rFonts w:ascii="Candara" w:eastAsia="Calibri" w:hAnsi="Candara"/>
          <w:sz w:val="24"/>
          <w:szCs w:val="24"/>
          <w:lang w:val="es-CR"/>
        </w:rPr>
        <w:t>país que ostenta la PP</w:t>
      </w:r>
      <w:r w:rsidR="00C03E05" w:rsidRPr="00DB1044">
        <w:rPr>
          <w:rFonts w:ascii="Candara" w:eastAsia="Calibri" w:hAnsi="Candara"/>
          <w:sz w:val="24"/>
          <w:szCs w:val="24"/>
          <w:lang w:val="es-CR"/>
        </w:rPr>
        <w:t>T.</w:t>
      </w:r>
      <w:r w:rsidR="006952EB" w:rsidRPr="00DB1044">
        <w:rPr>
          <w:rFonts w:ascii="Candara" w:eastAsia="Calibri" w:hAnsi="Candara"/>
          <w:sz w:val="24"/>
          <w:szCs w:val="24"/>
          <w:lang w:val="es-CR"/>
        </w:rPr>
        <w:t xml:space="preserve"> Las Reuniones de Viceministros/as están divididas en dos partes</w:t>
      </w:r>
      <w:r w:rsidR="00551EC8" w:rsidRPr="00DB1044">
        <w:rPr>
          <w:rStyle w:val="FootnoteReference"/>
          <w:rFonts w:ascii="Candara" w:eastAsia="Calibri" w:hAnsi="Candara"/>
          <w:sz w:val="24"/>
          <w:szCs w:val="24"/>
          <w:lang w:val="es-CR"/>
        </w:rPr>
        <w:footnoteReference w:id="8"/>
      </w:r>
      <w:r w:rsidR="006952EB" w:rsidRPr="00DB1044">
        <w:rPr>
          <w:rFonts w:ascii="Candara" w:eastAsia="Calibri" w:hAnsi="Candara"/>
          <w:sz w:val="24"/>
          <w:szCs w:val="24"/>
          <w:lang w:val="es-CR"/>
        </w:rPr>
        <w:t>:</w:t>
      </w:r>
    </w:p>
    <w:p w:rsidR="006952EB" w:rsidRPr="00DB1044" w:rsidRDefault="00C03E05"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u w:val="single"/>
          <w:lang w:val="es-CR"/>
        </w:rPr>
        <w:t>Reunión Plenaria:</w:t>
      </w:r>
      <w:r w:rsidRPr="00DB1044">
        <w:rPr>
          <w:rFonts w:ascii="Candara" w:eastAsia="Calibri" w:hAnsi="Candara"/>
          <w:sz w:val="24"/>
          <w:szCs w:val="24"/>
          <w:lang w:val="es-CR"/>
        </w:rPr>
        <w:t xml:space="preserve"> </w:t>
      </w:r>
      <w:r w:rsidR="006952EB" w:rsidRPr="00DB1044">
        <w:rPr>
          <w:rFonts w:ascii="Candara" w:eastAsia="Calibri" w:hAnsi="Candara"/>
          <w:sz w:val="24"/>
          <w:szCs w:val="24"/>
          <w:lang w:val="es-CR"/>
        </w:rPr>
        <w:t>Participan los países y organismos observadores</w:t>
      </w:r>
      <w:r w:rsidR="000A0FF7" w:rsidRPr="00DB1044">
        <w:rPr>
          <w:rFonts w:ascii="Candara" w:eastAsia="Calibri" w:hAnsi="Candara"/>
          <w:sz w:val="24"/>
          <w:szCs w:val="24"/>
          <w:lang w:val="es-CR"/>
        </w:rPr>
        <w:t xml:space="preserve"> pero se da prioridad a la participación de los Países Miembros</w:t>
      </w:r>
      <w:r w:rsidR="006952EB" w:rsidRPr="00DB1044">
        <w:rPr>
          <w:rFonts w:ascii="Candara" w:eastAsia="Calibri" w:hAnsi="Candara"/>
          <w:sz w:val="24"/>
          <w:szCs w:val="24"/>
          <w:lang w:val="es-CR"/>
        </w:rPr>
        <w:t xml:space="preserve">. Su agenda de discusión debe incluir al menos: </w:t>
      </w:r>
      <w:r w:rsidR="00E91FCA" w:rsidRPr="00DB1044">
        <w:rPr>
          <w:rFonts w:ascii="Candara" w:eastAsia="Calibri" w:hAnsi="Candara"/>
          <w:sz w:val="24"/>
          <w:szCs w:val="24"/>
          <w:lang w:val="es-CR"/>
        </w:rPr>
        <w:t>E</w:t>
      </w:r>
      <w:r w:rsidR="006952EB" w:rsidRPr="00DB1044">
        <w:rPr>
          <w:rFonts w:ascii="Candara" w:eastAsia="Calibri" w:hAnsi="Candara"/>
          <w:sz w:val="24"/>
          <w:szCs w:val="24"/>
          <w:lang w:val="es-CR"/>
        </w:rPr>
        <w:t>l informe de la Presidencia Pro-Témpore, las declaraciones de apertura de las delegaciones de los Países Miembros, y el diálogo con las Organizaciones de la Sociedad Civil, representadas por la Red Regional de Organizaciones Civiles para las Migraciones (RROCM), además de otros temas de interés identificados previamente por la PPT y los demás Países Miembros.</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u w:val="single"/>
          <w:lang w:val="es-CR"/>
        </w:rPr>
        <w:t>Reunión a puerta cerrada</w:t>
      </w:r>
      <w:r w:rsidR="00F45F6A" w:rsidRPr="00DB1044">
        <w:rPr>
          <w:rFonts w:ascii="Candara" w:eastAsia="Calibri" w:hAnsi="Candara"/>
          <w:sz w:val="24"/>
          <w:szCs w:val="24"/>
          <w:lang w:val="es-CR"/>
        </w:rPr>
        <w:t xml:space="preserve">: </w:t>
      </w:r>
      <w:r w:rsidRPr="00DB1044">
        <w:rPr>
          <w:rFonts w:ascii="Candara" w:eastAsia="Calibri" w:hAnsi="Candara"/>
          <w:sz w:val="24"/>
          <w:szCs w:val="24"/>
          <w:lang w:val="es-CR"/>
        </w:rPr>
        <w:t xml:space="preserve">Participan únicamente los(as) Viceministros(as), acompañados, cada uno de ellos, de dos funcionarios de alto nivel, según estimen pertinente. Se establecen las condiciones para nuevas membrecías, así como los criterios para la participación de observadores. También se toman decisiones respecto a asuntos administrativos y financieros relacionados con la Secretaría </w:t>
      </w:r>
      <w:r w:rsidRPr="00DB1044">
        <w:rPr>
          <w:rFonts w:ascii="Candara" w:eastAsia="Calibri" w:hAnsi="Candara"/>
          <w:sz w:val="24"/>
          <w:szCs w:val="24"/>
          <w:lang w:val="es-CR"/>
        </w:rPr>
        <w:lastRenderedPageBreak/>
        <w:t xml:space="preserve">Técnica, así como acciones y actividades futuras de la CRM. </w:t>
      </w:r>
      <w:r w:rsidR="000A0FF7" w:rsidRPr="00DB1044">
        <w:rPr>
          <w:rFonts w:ascii="Candara" w:eastAsia="Calibri" w:hAnsi="Candara"/>
          <w:sz w:val="24"/>
          <w:szCs w:val="24"/>
          <w:lang w:val="es-CR"/>
        </w:rPr>
        <w:t>Además, se puede solicitar a</w:t>
      </w:r>
      <w:r w:rsidR="002939CA" w:rsidRPr="00DB1044">
        <w:rPr>
          <w:rFonts w:ascii="Candara" w:eastAsia="Calibri" w:hAnsi="Candara"/>
          <w:sz w:val="24"/>
          <w:szCs w:val="24"/>
          <w:lang w:val="es-CR"/>
        </w:rPr>
        <w:t xml:space="preserve"> e</w:t>
      </w:r>
      <w:r w:rsidRPr="00DB1044">
        <w:rPr>
          <w:rFonts w:ascii="Candara" w:eastAsia="Calibri" w:hAnsi="Candara"/>
          <w:sz w:val="24"/>
          <w:szCs w:val="24"/>
          <w:lang w:val="es-CR"/>
        </w:rPr>
        <w:t xml:space="preserve">l/la Coordinador/a de la Secretaría Técnica </w:t>
      </w:r>
      <w:r w:rsidR="000A0FF7" w:rsidRPr="00DB1044">
        <w:rPr>
          <w:rFonts w:ascii="Candara" w:eastAsia="Calibri" w:hAnsi="Candara"/>
          <w:sz w:val="24"/>
          <w:szCs w:val="24"/>
          <w:lang w:val="es-CR"/>
        </w:rPr>
        <w:t xml:space="preserve">que </w:t>
      </w:r>
      <w:r w:rsidRPr="00DB1044">
        <w:rPr>
          <w:rFonts w:ascii="Candara" w:eastAsia="Calibri" w:hAnsi="Candara"/>
          <w:sz w:val="24"/>
          <w:szCs w:val="24"/>
          <w:lang w:val="es-CR"/>
        </w:rPr>
        <w:t>particip</w:t>
      </w:r>
      <w:r w:rsidR="000A0FF7" w:rsidRPr="00DB1044">
        <w:rPr>
          <w:rFonts w:ascii="Candara" w:eastAsia="Calibri" w:hAnsi="Candara"/>
          <w:sz w:val="24"/>
          <w:szCs w:val="24"/>
          <w:lang w:val="es-CR"/>
        </w:rPr>
        <w:t>e</w:t>
      </w:r>
      <w:r w:rsidRPr="00DB1044">
        <w:rPr>
          <w:rFonts w:ascii="Candara" w:eastAsia="Calibri" w:hAnsi="Candara"/>
          <w:sz w:val="24"/>
          <w:szCs w:val="24"/>
          <w:lang w:val="es-CR"/>
        </w:rPr>
        <w:t xml:space="preserve"> como asesor(a) o consultor(a) en </w:t>
      </w:r>
      <w:r w:rsidR="000A0FF7" w:rsidRPr="00DB1044">
        <w:rPr>
          <w:rFonts w:ascii="Candara" w:eastAsia="Calibri" w:hAnsi="Candara"/>
          <w:sz w:val="24"/>
          <w:szCs w:val="24"/>
          <w:lang w:val="es-CR"/>
        </w:rPr>
        <w:t xml:space="preserve">algunas partes de </w:t>
      </w:r>
      <w:r w:rsidRPr="00DB1044">
        <w:rPr>
          <w:rFonts w:ascii="Candara" w:eastAsia="Calibri" w:hAnsi="Candara"/>
          <w:sz w:val="24"/>
          <w:szCs w:val="24"/>
          <w:lang w:val="es-CR"/>
        </w:rPr>
        <w:t>dicha reunión</w:t>
      </w:r>
      <w:r w:rsidR="00551EC8" w:rsidRPr="00DB1044">
        <w:rPr>
          <w:rStyle w:val="FootnoteReference"/>
          <w:rFonts w:ascii="Candara" w:eastAsia="Calibri" w:hAnsi="Candara"/>
          <w:sz w:val="24"/>
          <w:szCs w:val="24"/>
          <w:lang w:val="es-CR"/>
        </w:rPr>
        <w:footnoteReference w:id="9"/>
      </w:r>
      <w:r w:rsidRPr="00DB1044">
        <w:rPr>
          <w:rFonts w:ascii="Candara" w:eastAsia="Calibri" w:hAnsi="Candara"/>
          <w:sz w:val="24"/>
          <w:szCs w:val="24"/>
          <w:lang w:val="es-CR"/>
        </w:rPr>
        <w:t>. Para la misma, se prepara una agenda con sugerencias temáticas, propiciando el diálogo sobre temas de interés de cada Viceministro(a).</w:t>
      </w:r>
      <w:r w:rsidR="002939CA" w:rsidRPr="00DB1044">
        <w:rPr>
          <w:rFonts w:ascii="Candara" w:eastAsia="Calibri" w:hAnsi="Candara"/>
          <w:sz w:val="24"/>
          <w:szCs w:val="24"/>
          <w:lang w:val="es-CR"/>
        </w:rPr>
        <w:t xml:space="preserve"> Cada</w:t>
      </w:r>
      <w:r w:rsidRPr="00DB1044">
        <w:rPr>
          <w:rFonts w:ascii="Candara" w:eastAsia="Calibri" w:hAnsi="Candara"/>
          <w:sz w:val="24"/>
          <w:szCs w:val="24"/>
          <w:lang w:val="es-CR"/>
        </w:rPr>
        <w:t xml:space="preserve"> país podrá sugerir actividades o presentaciones que sean de beneficio para </w:t>
      </w:r>
      <w:r w:rsidR="009319D0" w:rsidRPr="00DB1044">
        <w:rPr>
          <w:rFonts w:ascii="Candara" w:eastAsia="Calibri" w:hAnsi="Candara"/>
          <w:sz w:val="24"/>
          <w:szCs w:val="24"/>
          <w:lang w:val="es-CR"/>
        </w:rPr>
        <w:t>la CRM</w:t>
      </w:r>
      <w:r w:rsidR="002939CA" w:rsidRPr="00DB1044">
        <w:rPr>
          <w:rFonts w:ascii="Candara" w:eastAsia="Calibri" w:hAnsi="Candara"/>
          <w:sz w:val="24"/>
          <w:szCs w:val="24"/>
          <w:lang w:val="es-CR"/>
        </w:rPr>
        <w:t xml:space="preserve">. </w:t>
      </w:r>
      <w:r w:rsidRPr="00DB1044">
        <w:rPr>
          <w:rFonts w:ascii="Candara" w:eastAsia="Calibri" w:hAnsi="Candara"/>
          <w:sz w:val="24"/>
          <w:szCs w:val="24"/>
          <w:lang w:val="es-CR"/>
        </w:rPr>
        <w:t>De ser necesario, se recomienda la ampliación del tiempo de la Reunión Viceministerial a puerta cerrada, en atención a la complejidad de los temas de la agenda.</w:t>
      </w:r>
    </w:p>
    <w:p w:rsidR="00A5063B" w:rsidRPr="00DB1044" w:rsidRDefault="000A0FF7" w:rsidP="00A5063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En esta reunión, los Viceministros evalúan el desempeño del</w:t>
      </w:r>
      <w:r w:rsidR="0040200C" w:rsidRPr="00DB1044">
        <w:rPr>
          <w:rFonts w:ascii="Candara" w:eastAsia="Calibri" w:hAnsi="Candara"/>
          <w:sz w:val="24"/>
          <w:szCs w:val="24"/>
          <w:lang w:val="es-CR"/>
        </w:rPr>
        <w:t>/la</w:t>
      </w:r>
      <w:r w:rsidRPr="00DB1044">
        <w:rPr>
          <w:rFonts w:ascii="Candara" w:eastAsia="Calibri" w:hAnsi="Candara"/>
          <w:sz w:val="24"/>
          <w:szCs w:val="24"/>
          <w:lang w:val="es-CR"/>
        </w:rPr>
        <w:t xml:space="preserve"> Coordinador</w:t>
      </w:r>
      <w:r w:rsidR="0040200C" w:rsidRPr="00DB1044">
        <w:rPr>
          <w:rFonts w:ascii="Candara" w:eastAsia="Calibri" w:hAnsi="Candara"/>
          <w:sz w:val="24"/>
          <w:szCs w:val="24"/>
          <w:lang w:val="es-CR"/>
        </w:rPr>
        <w:t>(a)</w:t>
      </w:r>
      <w:r w:rsidRPr="00DB1044">
        <w:rPr>
          <w:rFonts w:ascii="Candara" w:eastAsia="Calibri" w:hAnsi="Candara"/>
          <w:sz w:val="24"/>
          <w:szCs w:val="24"/>
          <w:lang w:val="es-CR"/>
        </w:rPr>
        <w:t xml:space="preserve"> de la ST y deciden si prorrogarán su contrato anual (hasta un máximo de tres años) o si nombran a un coordinador nuevo, según sea el caso</w:t>
      </w:r>
      <w:r w:rsidR="006850CD" w:rsidRPr="00DB1044">
        <w:rPr>
          <w:rFonts w:ascii="Candara" w:eastAsia="Calibri" w:hAnsi="Candara"/>
          <w:sz w:val="24"/>
          <w:szCs w:val="24"/>
          <w:lang w:val="es-CR"/>
        </w:rPr>
        <w:t>. Para evalu</w:t>
      </w:r>
      <w:r w:rsidR="00A5063B" w:rsidRPr="00DB1044">
        <w:rPr>
          <w:rFonts w:ascii="Candara" w:eastAsia="Calibri" w:hAnsi="Candara"/>
          <w:sz w:val="24"/>
          <w:szCs w:val="24"/>
          <w:lang w:val="es-CR"/>
        </w:rPr>
        <w:t>ar al/la Coordinador(a)  aún no existe un documento específico en el tema, sin embargo el punto #15 de las Decisiones de los Viceministros adoptadas en la IX Conferencia Regional sobre Migración que se realizó en Ciudad de Panamá, Panamá, 20-21 de mayo de 2004, a la letra establece:</w:t>
      </w:r>
      <w:r w:rsidR="00A5063B" w:rsidRPr="00DB1044">
        <w:rPr>
          <w:rStyle w:val="FootnoteReference"/>
          <w:rFonts w:ascii="Candara" w:eastAsia="Calibri" w:hAnsi="Candara"/>
          <w:sz w:val="24"/>
          <w:szCs w:val="24"/>
          <w:lang w:val="es-CR"/>
        </w:rPr>
        <w:footnoteReference w:id="10"/>
      </w:r>
    </w:p>
    <w:p w:rsidR="00A5063B" w:rsidRPr="00DB1044" w:rsidRDefault="00A5063B" w:rsidP="006C2A33">
      <w:pPr>
        <w:spacing w:before="120" w:after="240" w:line="240" w:lineRule="auto"/>
        <w:ind w:left="1797" w:hanging="720"/>
        <w:jc w:val="both"/>
        <w:rPr>
          <w:rFonts w:ascii="Candara" w:eastAsia="Calibri" w:hAnsi="Candara"/>
          <w:sz w:val="24"/>
          <w:szCs w:val="24"/>
          <w:lang w:val="es-CR"/>
        </w:rPr>
      </w:pPr>
      <w:r w:rsidRPr="00DB1044">
        <w:rPr>
          <w:rFonts w:ascii="Candara" w:eastAsia="Calibri" w:hAnsi="Candara"/>
          <w:sz w:val="24"/>
          <w:szCs w:val="24"/>
          <w:lang w:val="es-CR"/>
        </w:rPr>
        <w:t>“</w:t>
      </w:r>
      <w:r w:rsidRPr="00DB1044">
        <w:rPr>
          <w:rFonts w:ascii="Candara" w:eastAsia="Calibri" w:hAnsi="Candara"/>
          <w:i/>
          <w:sz w:val="24"/>
          <w:szCs w:val="24"/>
          <w:lang w:val="es-CR"/>
        </w:rPr>
        <w:t>15. Cambiar los “Términos de Referencia para la contratación del personal de la Unidad Técnica de Apoyo (UTA)”, aprobados en la VII CRM en lo relativo a selección de personal en la forma que se detalla:</w:t>
      </w:r>
      <w:r w:rsidRPr="00DB1044">
        <w:rPr>
          <w:rFonts w:ascii="Candara" w:eastAsia="Calibri" w:hAnsi="Candara"/>
          <w:sz w:val="24"/>
          <w:szCs w:val="24"/>
          <w:lang w:val="es-CR"/>
        </w:rPr>
        <w:t xml:space="preserve"> </w:t>
      </w:r>
    </w:p>
    <w:p w:rsidR="00A5063B" w:rsidRPr="00DB1044" w:rsidRDefault="00A5063B" w:rsidP="006C2A33">
      <w:pPr>
        <w:spacing w:before="120" w:after="240" w:line="240" w:lineRule="auto"/>
        <w:ind w:left="1797" w:hanging="720"/>
        <w:jc w:val="both"/>
        <w:rPr>
          <w:rFonts w:ascii="Candara" w:eastAsia="Calibri" w:hAnsi="Candara"/>
          <w:i/>
          <w:sz w:val="24"/>
          <w:szCs w:val="24"/>
          <w:lang w:val="es-CR"/>
        </w:rPr>
      </w:pPr>
      <w:r w:rsidRPr="00DB1044">
        <w:rPr>
          <w:rFonts w:ascii="Candara" w:eastAsia="Calibri" w:hAnsi="Candara"/>
          <w:i/>
          <w:sz w:val="24"/>
          <w:szCs w:val="24"/>
          <w:lang w:val="es-CR"/>
        </w:rPr>
        <w:t>a.</w:t>
      </w:r>
      <w:r w:rsidRPr="00DB1044">
        <w:rPr>
          <w:rFonts w:ascii="Candara" w:eastAsia="Calibri" w:hAnsi="Candara"/>
          <w:i/>
          <w:sz w:val="24"/>
          <w:szCs w:val="24"/>
          <w:lang w:val="es-CR"/>
        </w:rPr>
        <w:tab/>
        <w:t>La contratación del Coordinador de la Secretaría Técnica será aprobada por los Viceministros de la CRM, por un período inicial de un año, extensible a un término máximo de dos años adicionales;</w:t>
      </w:r>
    </w:p>
    <w:p w:rsidR="00A5063B" w:rsidRPr="00DB1044" w:rsidRDefault="00A5063B" w:rsidP="006C2A33">
      <w:pPr>
        <w:spacing w:before="120" w:after="240" w:line="240" w:lineRule="auto"/>
        <w:ind w:left="1797" w:hanging="720"/>
        <w:jc w:val="both"/>
        <w:rPr>
          <w:rFonts w:ascii="Candara" w:eastAsia="Calibri" w:hAnsi="Candara"/>
          <w:i/>
          <w:sz w:val="24"/>
          <w:szCs w:val="24"/>
          <w:lang w:val="es-CR"/>
        </w:rPr>
      </w:pPr>
      <w:r w:rsidRPr="00DB1044">
        <w:rPr>
          <w:rFonts w:ascii="Candara" w:eastAsia="Calibri" w:hAnsi="Candara"/>
          <w:i/>
          <w:sz w:val="24"/>
          <w:szCs w:val="24"/>
          <w:lang w:val="es-CR"/>
        </w:rPr>
        <w:t>b.</w:t>
      </w:r>
      <w:r w:rsidRPr="00DB1044">
        <w:rPr>
          <w:rFonts w:ascii="Candara" w:eastAsia="Calibri" w:hAnsi="Candara"/>
          <w:i/>
          <w:sz w:val="24"/>
          <w:szCs w:val="24"/>
          <w:lang w:val="es-CR"/>
        </w:rPr>
        <w:tab/>
        <w:t>Las extensiones contractuales dependerán del resultado de las evaluaciones de desempeño que realizarán los Viceministros al término de cada año de contratación, basados en el informe que suministrará la Presidencia Pro-Témpore; y,</w:t>
      </w:r>
    </w:p>
    <w:p w:rsidR="000A0FF7" w:rsidRPr="00DB1044" w:rsidRDefault="00A5063B" w:rsidP="006C2A33">
      <w:pPr>
        <w:spacing w:before="120" w:after="240" w:line="240" w:lineRule="auto"/>
        <w:ind w:left="1797" w:hanging="720"/>
        <w:jc w:val="both"/>
        <w:rPr>
          <w:rFonts w:ascii="Candara" w:eastAsia="Calibri" w:hAnsi="Candara"/>
          <w:i/>
          <w:sz w:val="24"/>
          <w:szCs w:val="24"/>
          <w:lang w:val="es-CR"/>
        </w:rPr>
      </w:pPr>
      <w:r w:rsidRPr="00DB1044">
        <w:rPr>
          <w:rFonts w:ascii="Candara" w:eastAsia="Calibri" w:hAnsi="Candara"/>
          <w:i/>
          <w:sz w:val="24"/>
          <w:szCs w:val="24"/>
          <w:lang w:val="es-CR"/>
        </w:rPr>
        <w:t>c.</w:t>
      </w:r>
      <w:r w:rsidRPr="00DB1044">
        <w:rPr>
          <w:rFonts w:ascii="Candara" w:eastAsia="Calibri" w:hAnsi="Candara"/>
          <w:i/>
          <w:sz w:val="24"/>
          <w:szCs w:val="24"/>
          <w:lang w:val="es-CR"/>
        </w:rPr>
        <w:tab/>
        <w:t>La vacante de la posición de Coordinador de la ST será comunicada directamente a los Viceministros/as de la CRM al inicio del último año del término máximo o inmediatamente después de requerirlo las circunstancias.”</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Cabe señalar que la PPT, en coordinación con la ST, elabora las propuestas de Declaración y de Plan de Acción correspondientes a cada reunión Viceministerial, mismos que serán negociados de manera anticipada</w:t>
      </w:r>
      <w:r w:rsidR="009319D0" w:rsidRPr="00DB1044">
        <w:rPr>
          <w:rStyle w:val="FootnoteReference"/>
          <w:rFonts w:ascii="Candara" w:eastAsia="Calibri" w:hAnsi="Candara"/>
          <w:sz w:val="24"/>
          <w:szCs w:val="24"/>
          <w:lang w:val="es-CR"/>
        </w:rPr>
        <w:footnoteReference w:id="11"/>
      </w:r>
      <w:r w:rsidRPr="00DB1044">
        <w:rPr>
          <w:rFonts w:ascii="Candara" w:eastAsia="Calibri" w:hAnsi="Candara"/>
          <w:sz w:val="24"/>
          <w:szCs w:val="24"/>
          <w:lang w:val="es-CR"/>
        </w:rPr>
        <w:t>. Las decisiones, adoptadas por consenso, se registran en la Declaración y las Decisiones emitidas, al concluir cada reunión anual</w:t>
      </w:r>
      <w:r w:rsidR="00734236" w:rsidRPr="00DB1044">
        <w:rPr>
          <w:rStyle w:val="FootnoteReference"/>
          <w:rFonts w:ascii="Candara" w:eastAsia="Calibri" w:hAnsi="Candara"/>
          <w:sz w:val="24"/>
          <w:szCs w:val="24"/>
          <w:lang w:val="es-CR"/>
        </w:rPr>
        <w:footnoteReference w:id="12"/>
      </w:r>
      <w:r w:rsidRPr="00DB1044">
        <w:rPr>
          <w:rFonts w:ascii="Candara" w:eastAsia="Calibri" w:hAnsi="Candara"/>
          <w:sz w:val="24"/>
          <w:szCs w:val="24"/>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También, la PPT y la ST elaborarán una síntesis o resumen ejecutivo del Diálogo Viceministerial</w:t>
      </w:r>
      <w:r w:rsidR="00395753" w:rsidRPr="00DB1044">
        <w:rPr>
          <w:rFonts w:ascii="Candara" w:eastAsia="Calibri" w:hAnsi="Candara"/>
          <w:sz w:val="24"/>
          <w:szCs w:val="24"/>
          <w:lang w:val="es-CR"/>
        </w:rPr>
        <w:t xml:space="preserve"> y del GRCM</w:t>
      </w:r>
      <w:r w:rsidR="00395753" w:rsidRPr="00DB1044">
        <w:rPr>
          <w:rStyle w:val="FootnoteReference"/>
          <w:rFonts w:ascii="Candara" w:eastAsia="Calibri" w:hAnsi="Candara"/>
          <w:sz w:val="24"/>
          <w:szCs w:val="24"/>
          <w:lang w:val="es-CR"/>
        </w:rPr>
        <w:footnoteReference w:id="13"/>
      </w:r>
      <w:r w:rsidRPr="00DB1044">
        <w:rPr>
          <w:rFonts w:ascii="Candara" w:eastAsia="Calibri" w:hAnsi="Candara"/>
          <w:sz w:val="24"/>
          <w:szCs w:val="24"/>
          <w:lang w:val="es-CR"/>
        </w:rPr>
        <w:t>.  Ésta debe reflejar el resultado de las deliberaciones, como parte de la memoria histórica de la Conferencia y se presenta a consideración de las delegaciones al final de la sesión</w:t>
      </w:r>
      <w:r w:rsidR="002939CA" w:rsidRPr="00DB1044">
        <w:rPr>
          <w:rFonts w:ascii="Candara" w:eastAsia="Calibri" w:hAnsi="Candara"/>
          <w:sz w:val="24"/>
          <w:szCs w:val="24"/>
          <w:lang w:val="es-CR"/>
        </w:rPr>
        <w:t>.</w:t>
      </w:r>
    </w:p>
    <w:p w:rsidR="006952EB" w:rsidRPr="00DB1044" w:rsidRDefault="000A0FF7" w:rsidP="006952EB">
      <w:pPr>
        <w:spacing w:before="120" w:after="240" w:line="240" w:lineRule="auto"/>
        <w:jc w:val="both"/>
        <w:rPr>
          <w:rFonts w:ascii="Candara" w:eastAsia="Calibri" w:hAnsi="Candara"/>
          <w:sz w:val="24"/>
          <w:szCs w:val="24"/>
          <w:u w:val="single"/>
          <w:lang w:val="es-CR"/>
        </w:rPr>
      </w:pPr>
      <w:r w:rsidRPr="00DB1044">
        <w:rPr>
          <w:rFonts w:ascii="Candara" w:eastAsia="Calibri" w:hAnsi="Candara"/>
          <w:sz w:val="24"/>
          <w:szCs w:val="24"/>
          <w:u w:val="single"/>
          <w:lang w:val="es-CR"/>
        </w:rPr>
        <w:lastRenderedPageBreak/>
        <w:t>Estructura del</w:t>
      </w:r>
      <w:r w:rsidR="006952EB" w:rsidRPr="00DB1044">
        <w:rPr>
          <w:rFonts w:ascii="Candara" w:eastAsia="Calibri" w:hAnsi="Candara"/>
          <w:sz w:val="24"/>
          <w:szCs w:val="24"/>
          <w:u w:val="single"/>
          <w:lang w:val="es-CR"/>
        </w:rPr>
        <w:t xml:space="preserve"> Diálogo Viceministerial:</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El diálogo debe estructurarse a través de un modelo dinámico para propiciar una mayor participación en el segmento de más alto nivel</w:t>
      </w:r>
      <w:r w:rsidR="002C225B" w:rsidRPr="00DB1044">
        <w:rPr>
          <w:rStyle w:val="FootnoteReference"/>
          <w:rFonts w:ascii="Candara" w:eastAsia="Calibri" w:hAnsi="Candara"/>
          <w:sz w:val="24"/>
          <w:szCs w:val="24"/>
          <w:lang w:val="es-CR"/>
        </w:rPr>
        <w:footnoteReference w:id="14"/>
      </w:r>
      <w:r w:rsidRPr="00DB1044">
        <w:rPr>
          <w:rFonts w:ascii="Candara" w:eastAsia="Calibri" w:hAnsi="Candara"/>
          <w:sz w:val="24"/>
          <w:szCs w:val="24"/>
          <w:lang w:val="es-CR"/>
        </w:rPr>
        <w:t xml:space="preserve">. </w:t>
      </w:r>
      <w:r w:rsidR="00F45F6A" w:rsidRPr="00DB1044">
        <w:rPr>
          <w:rFonts w:ascii="Candara" w:eastAsia="Calibri" w:hAnsi="Candara"/>
          <w:sz w:val="24"/>
          <w:szCs w:val="24"/>
          <w:lang w:val="es-CR"/>
        </w:rPr>
        <w:t>Se construye una agenda que tome en cuenta las recomendaciones que surgen del Grupo Regional de Consulta sobre Migración (GRCM)</w:t>
      </w:r>
      <w:r w:rsidRPr="00DB1044">
        <w:rPr>
          <w:rFonts w:ascii="Candara" w:eastAsia="Calibri" w:hAnsi="Candara"/>
          <w:sz w:val="24"/>
          <w:szCs w:val="24"/>
          <w:lang w:val="es-CR"/>
        </w:rPr>
        <w:t>. Esta agenda debe incluir espacios para el informe de la PPT, las declaraciones de apertura de las delegaciones de los Países Miembros, Organismos Internacionales y Países Observadores, así como temas de diálogo con las Organizaciones de la Sociedad Civil</w:t>
      </w:r>
      <w:r w:rsidR="002C225B" w:rsidRPr="00DB1044">
        <w:rPr>
          <w:rStyle w:val="FootnoteReference"/>
          <w:rFonts w:ascii="Candara" w:eastAsia="Calibri" w:hAnsi="Candara"/>
          <w:sz w:val="24"/>
          <w:szCs w:val="24"/>
          <w:lang w:val="es-CR"/>
        </w:rPr>
        <w:footnoteReference w:id="15"/>
      </w:r>
      <w:r w:rsidRPr="00DB1044">
        <w:rPr>
          <w:rFonts w:ascii="Candara" w:eastAsia="Calibri" w:hAnsi="Candara"/>
          <w:sz w:val="24"/>
          <w:szCs w:val="24"/>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Este formato puede incluir, por ejemplo:</w:t>
      </w:r>
    </w:p>
    <w:p w:rsidR="006952EB" w:rsidRPr="00DB1044" w:rsidRDefault="006952EB" w:rsidP="006952EB">
      <w:pPr>
        <w:numPr>
          <w:ilvl w:val="0"/>
          <w:numId w:val="25"/>
        </w:numPr>
        <w:spacing w:after="0" w:line="240" w:lineRule="auto"/>
        <w:jc w:val="both"/>
        <w:rPr>
          <w:rFonts w:ascii="Candara" w:eastAsia="Times New Roman" w:hAnsi="Candara"/>
          <w:sz w:val="24"/>
          <w:szCs w:val="24"/>
          <w:lang w:val="es-CR" w:eastAsia="es-ES"/>
        </w:rPr>
      </w:pPr>
      <w:r w:rsidRPr="00DB1044">
        <w:rPr>
          <w:rFonts w:ascii="Candara" w:eastAsia="Times New Roman" w:hAnsi="Candara"/>
          <w:sz w:val="24"/>
          <w:szCs w:val="24"/>
          <w:lang w:val="es-CR" w:eastAsia="es-ES"/>
        </w:rPr>
        <w:t xml:space="preserve">En los casos en que resulte viable, promover la inclusión de actividades </w:t>
      </w:r>
      <w:r w:rsidR="00E627B2" w:rsidRPr="00DB1044">
        <w:rPr>
          <w:rFonts w:ascii="Candara" w:eastAsia="Times New Roman" w:hAnsi="Candara"/>
          <w:sz w:val="24"/>
          <w:szCs w:val="24"/>
          <w:lang w:val="es-CR" w:eastAsia="es-ES"/>
        </w:rPr>
        <w:t>de campo</w:t>
      </w:r>
      <w:r w:rsidR="002939CA" w:rsidRPr="00DB1044">
        <w:rPr>
          <w:rFonts w:ascii="Candara" w:eastAsia="Times New Roman" w:hAnsi="Candara"/>
          <w:sz w:val="24"/>
          <w:szCs w:val="24"/>
          <w:lang w:val="es-CR" w:eastAsia="es-ES"/>
        </w:rPr>
        <w:t xml:space="preserve"> </w:t>
      </w:r>
      <w:r w:rsidRPr="00DB1044">
        <w:rPr>
          <w:rFonts w:ascii="Candara" w:eastAsia="Times New Roman" w:hAnsi="Candara"/>
          <w:sz w:val="24"/>
          <w:szCs w:val="24"/>
          <w:lang w:val="es-CR" w:eastAsia="es-ES"/>
        </w:rPr>
        <w:t>relevantes en la agenda viceministerial. Ello, con la intención de que conozcan más de cerca cómo el tema central de la reunión es impactado por las realidades que se presentan en cada uno de los países que asumen la PPT</w:t>
      </w:r>
      <w:r w:rsidR="007E4A96" w:rsidRPr="00DB1044">
        <w:rPr>
          <w:rStyle w:val="FootnoteReference"/>
          <w:rFonts w:ascii="Candara" w:eastAsia="Times New Roman" w:hAnsi="Candara"/>
          <w:sz w:val="24"/>
          <w:szCs w:val="24"/>
          <w:lang w:val="es-CR" w:eastAsia="es-ES"/>
        </w:rPr>
        <w:footnoteReference w:id="16"/>
      </w:r>
      <w:r w:rsidRPr="00DB1044">
        <w:rPr>
          <w:rFonts w:ascii="Candara" w:eastAsia="Times New Roman" w:hAnsi="Candara"/>
          <w:sz w:val="24"/>
          <w:szCs w:val="24"/>
          <w:lang w:val="es-CR" w:eastAsia="es-ES"/>
        </w:rPr>
        <w:t>.</w:t>
      </w:r>
    </w:p>
    <w:p w:rsidR="006952EB" w:rsidRPr="00DB1044" w:rsidRDefault="006952EB" w:rsidP="006952EB">
      <w:pPr>
        <w:numPr>
          <w:ilvl w:val="0"/>
          <w:numId w:val="25"/>
        </w:numPr>
        <w:spacing w:after="0" w:line="240" w:lineRule="auto"/>
        <w:jc w:val="both"/>
        <w:rPr>
          <w:rFonts w:ascii="Candara" w:eastAsia="Times New Roman" w:hAnsi="Candara"/>
          <w:sz w:val="24"/>
          <w:szCs w:val="24"/>
          <w:lang w:val="es-CR" w:eastAsia="es-ES"/>
        </w:rPr>
      </w:pPr>
      <w:r w:rsidRPr="00DB1044">
        <w:rPr>
          <w:rFonts w:ascii="Candara" w:eastAsia="Times New Roman" w:hAnsi="Candara"/>
          <w:sz w:val="24"/>
          <w:szCs w:val="24"/>
          <w:lang w:val="es-CR" w:eastAsia="es-ES"/>
        </w:rPr>
        <w:t>Paneles de discusión relacionados al tema central, designando a un moderador con un mínimo de 2 viceministros que formulen planteamientos sobre alguno de los componentes del tema central propuesto para la reunión</w:t>
      </w:r>
      <w:r w:rsidR="00357A38" w:rsidRPr="00DB1044">
        <w:rPr>
          <w:rStyle w:val="FootnoteReference"/>
          <w:rFonts w:ascii="Candara" w:eastAsia="Times New Roman" w:hAnsi="Candara"/>
          <w:sz w:val="24"/>
          <w:szCs w:val="24"/>
          <w:lang w:val="es-CR" w:eastAsia="es-ES"/>
        </w:rPr>
        <w:footnoteReference w:id="17"/>
      </w:r>
      <w:r w:rsidRPr="00DB1044">
        <w:rPr>
          <w:rFonts w:ascii="Candara" w:eastAsia="Times New Roman" w:hAnsi="Candara"/>
          <w:sz w:val="24"/>
          <w:szCs w:val="24"/>
          <w:lang w:val="es-CR" w:eastAsia="es-ES"/>
        </w:rPr>
        <w:t xml:space="preserve">. </w:t>
      </w:r>
    </w:p>
    <w:p w:rsidR="006952EB" w:rsidRPr="00DB1044" w:rsidRDefault="006952EB" w:rsidP="006952EB">
      <w:pPr>
        <w:numPr>
          <w:ilvl w:val="0"/>
          <w:numId w:val="25"/>
        </w:numPr>
        <w:spacing w:after="0" w:line="240" w:lineRule="auto"/>
        <w:jc w:val="both"/>
        <w:rPr>
          <w:rFonts w:ascii="Candara" w:eastAsia="Times New Roman" w:hAnsi="Candara"/>
          <w:sz w:val="24"/>
          <w:szCs w:val="24"/>
          <w:lang w:val="es-CR" w:eastAsia="es-ES"/>
        </w:rPr>
      </w:pPr>
      <w:r w:rsidRPr="00DB1044">
        <w:rPr>
          <w:rFonts w:ascii="Candara" w:eastAsia="Times New Roman" w:hAnsi="Candara"/>
          <w:sz w:val="24"/>
          <w:szCs w:val="24"/>
          <w:lang w:val="es-CR" w:eastAsia="es-ES"/>
        </w:rPr>
        <w:t xml:space="preserve">Presentaciones de los Países Miembros a partir de un </w:t>
      </w:r>
      <w:r w:rsidR="002939CA" w:rsidRPr="00DB1044">
        <w:rPr>
          <w:rFonts w:ascii="Candara" w:eastAsia="Times New Roman" w:hAnsi="Candara"/>
          <w:sz w:val="24"/>
          <w:szCs w:val="24"/>
          <w:lang w:val="es-CR" w:eastAsia="es-ES"/>
        </w:rPr>
        <w:t xml:space="preserve">una </w:t>
      </w:r>
      <w:r w:rsidR="003520B0" w:rsidRPr="00DB1044">
        <w:rPr>
          <w:rFonts w:ascii="Candara" w:eastAsia="Times New Roman" w:hAnsi="Candara"/>
          <w:sz w:val="24"/>
          <w:szCs w:val="24"/>
          <w:lang w:val="es-CR" w:eastAsia="es-ES"/>
        </w:rPr>
        <w:t>encuesta estándar</w:t>
      </w:r>
      <w:r w:rsidRPr="00DB1044">
        <w:rPr>
          <w:rFonts w:ascii="Candara" w:eastAsia="Times New Roman" w:hAnsi="Candara"/>
          <w:sz w:val="24"/>
          <w:szCs w:val="24"/>
          <w:lang w:val="es-CR" w:eastAsia="es-ES"/>
        </w:rPr>
        <w:t xml:space="preserve"> elaborad</w:t>
      </w:r>
      <w:r w:rsidR="003520B0" w:rsidRPr="00DB1044">
        <w:rPr>
          <w:rFonts w:ascii="Candara" w:eastAsia="Times New Roman" w:hAnsi="Candara"/>
          <w:sz w:val="24"/>
          <w:szCs w:val="24"/>
          <w:lang w:val="es-CR" w:eastAsia="es-ES"/>
        </w:rPr>
        <w:t>a</w:t>
      </w:r>
      <w:r w:rsidRPr="00DB1044">
        <w:rPr>
          <w:rFonts w:ascii="Candara" w:eastAsia="Times New Roman" w:hAnsi="Candara"/>
          <w:sz w:val="24"/>
          <w:szCs w:val="24"/>
          <w:lang w:val="es-CR" w:eastAsia="es-ES"/>
        </w:rPr>
        <w:t xml:space="preserve"> por la PPT en </w:t>
      </w:r>
      <w:r w:rsidR="00E627B2" w:rsidRPr="00DB1044">
        <w:rPr>
          <w:rFonts w:ascii="Candara" w:eastAsia="Times New Roman" w:hAnsi="Candara"/>
          <w:sz w:val="24"/>
          <w:szCs w:val="24"/>
          <w:lang w:val="es-CR" w:eastAsia="es-ES"/>
        </w:rPr>
        <w:t>la</w:t>
      </w:r>
      <w:r w:rsidR="002939CA" w:rsidRPr="00DB1044">
        <w:rPr>
          <w:rFonts w:ascii="Candara" w:eastAsia="Times New Roman" w:hAnsi="Candara"/>
          <w:sz w:val="24"/>
          <w:szCs w:val="24"/>
          <w:lang w:val="es-CR" w:eastAsia="es-ES"/>
        </w:rPr>
        <w:t xml:space="preserve"> </w:t>
      </w:r>
      <w:r w:rsidRPr="00DB1044">
        <w:rPr>
          <w:rFonts w:ascii="Candara" w:eastAsia="Times New Roman" w:hAnsi="Candara"/>
          <w:sz w:val="24"/>
          <w:szCs w:val="24"/>
          <w:lang w:val="es-CR" w:eastAsia="es-ES"/>
        </w:rPr>
        <w:t>que, además de la experiencia del país representado, se exponga la problemática y recomendaciones para su debate por el resto de los participantes</w:t>
      </w:r>
      <w:r w:rsidR="00357A38" w:rsidRPr="00DB1044">
        <w:rPr>
          <w:rStyle w:val="FootnoteReference"/>
          <w:rFonts w:ascii="Candara" w:eastAsia="Times New Roman" w:hAnsi="Candara"/>
          <w:sz w:val="24"/>
          <w:szCs w:val="24"/>
          <w:lang w:val="es-CR" w:eastAsia="es-ES"/>
        </w:rPr>
        <w:footnoteReference w:id="18"/>
      </w:r>
      <w:r w:rsidRPr="00DB1044">
        <w:rPr>
          <w:rFonts w:ascii="Candara" w:eastAsia="Times New Roman" w:hAnsi="Candara"/>
          <w:sz w:val="24"/>
          <w:szCs w:val="24"/>
          <w:lang w:val="es-CR" w:eastAsia="es-ES"/>
        </w:rPr>
        <w:t xml:space="preserve">.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La PPT, con el apoyo de la ST,</w:t>
      </w:r>
      <w:r w:rsidR="002939CA" w:rsidRPr="00DB1044">
        <w:rPr>
          <w:rFonts w:ascii="Candara" w:eastAsia="Calibri" w:hAnsi="Candara"/>
          <w:sz w:val="24"/>
          <w:szCs w:val="24"/>
          <w:lang w:val="es-CR"/>
        </w:rPr>
        <w:t xml:space="preserve"> </w:t>
      </w:r>
      <w:r w:rsidR="003520B0" w:rsidRPr="00DB1044">
        <w:rPr>
          <w:rFonts w:ascii="Candara" w:eastAsia="Calibri" w:hAnsi="Candara"/>
          <w:sz w:val="24"/>
          <w:szCs w:val="24"/>
          <w:lang w:val="es-CR"/>
        </w:rPr>
        <w:t>puede extender</w:t>
      </w:r>
      <w:r w:rsidR="002939CA" w:rsidRPr="00DB1044">
        <w:rPr>
          <w:rFonts w:ascii="Candara" w:eastAsia="Calibri" w:hAnsi="Candara"/>
          <w:sz w:val="24"/>
          <w:szCs w:val="24"/>
          <w:lang w:val="es-CR"/>
        </w:rPr>
        <w:t xml:space="preserve"> </w:t>
      </w:r>
      <w:r w:rsidRPr="00DB1044">
        <w:rPr>
          <w:rFonts w:ascii="Candara" w:eastAsia="Calibri" w:hAnsi="Candara"/>
          <w:sz w:val="24"/>
          <w:szCs w:val="24"/>
          <w:lang w:val="es-CR"/>
        </w:rPr>
        <w:t>una invitación a los Miembros Observadores (organismos internacionales y países observadores) así como a las organizaciones de la sociedad civil y otros invitados especiales para que, durante las reuniones de la Conferencia y en caso de estar interesados, realicen presentaciones sobre el tema central y otros temas de interés</w:t>
      </w:r>
      <w:r w:rsidR="002939CA" w:rsidRPr="00DB1044">
        <w:rPr>
          <w:rFonts w:ascii="Candara" w:eastAsia="Calibri" w:hAnsi="Candara"/>
          <w:sz w:val="24"/>
          <w:szCs w:val="24"/>
          <w:lang w:val="es-CR"/>
        </w:rPr>
        <w:t>.</w:t>
      </w:r>
      <w:r w:rsidRPr="00DB1044">
        <w:rPr>
          <w:rFonts w:ascii="Candara" w:eastAsia="Calibri" w:hAnsi="Candara"/>
          <w:sz w:val="24"/>
          <w:szCs w:val="24"/>
          <w:lang w:val="es-CR"/>
        </w:rPr>
        <w:t xml:space="preserve">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Se solicitará a los Países Observadores, Organizaciones Internacionales, Organizaciones de la Sociedad Civil, e invitados especiales, que remitan con antelación aqu</w:t>
      </w:r>
      <w:r w:rsidR="00281AE8" w:rsidRPr="00DB1044">
        <w:rPr>
          <w:rFonts w:ascii="Candara" w:eastAsia="Calibri" w:hAnsi="Candara"/>
          <w:sz w:val="24"/>
          <w:szCs w:val="24"/>
          <w:lang w:val="es-CR"/>
        </w:rPr>
        <w:t>e</w:t>
      </w:r>
      <w:r w:rsidRPr="00DB1044">
        <w:rPr>
          <w:rFonts w:ascii="Candara" w:eastAsia="Calibri" w:hAnsi="Candara"/>
          <w:sz w:val="24"/>
          <w:szCs w:val="24"/>
          <w:lang w:val="es-CR"/>
        </w:rPr>
        <w:t>llos informes que estimen relevantes para que sean valorados oportunamente</w:t>
      </w:r>
      <w:r w:rsidR="00281AE8" w:rsidRPr="00DB1044">
        <w:rPr>
          <w:rStyle w:val="FootnoteReference"/>
          <w:rFonts w:ascii="Candara" w:eastAsia="Calibri" w:hAnsi="Candara"/>
          <w:sz w:val="24"/>
          <w:szCs w:val="24"/>
          <w:lang w:val="es-CR"/>
        </w:rPr>
        <w:footnoteReference w:id="19"/>
      </w:r>
      <w:r w:rsidRPr="00DB1044">
        <w:rPr>
          <w:rFonts w:ascii="Candara" w:eastAsia="Calibri" w:hAnsi="Candara"/>
          <w:sz w:val="24"/>
          <w:szCs w:val="24"/>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Los(as) Viceministros(as) facultan al GRCM, con el apoyo de la ST, a instrumentar y dar seguimiento a l</w:t>
      </w:r>
      <w:r w:rsidR="003520B0" w:rsidRPr="00DB1044">
        <w:rPr>
          <w:rFonts w:ascii="Candara" w:eastAsia="Calibri" w:hAnsi="Candara"/>
          <w:sz w:val="24"/>
          <w:szCs w:val="24"/>
          <w:lang w:val="es-CR"/>
        </w:rPr>
        <w:t>as conclusiones</w:t>
      </w:r>
      <w:r w:rsidR="00281AE8" w:rsidRPr="00DB1044">
        <w:rPr>
          <w:rStyle w:val="FootnoteReference"/>
          <w:rFonts w:ascii="Candara" w:eastAsia="Calibri" w:hAnsi="Candara"/>
          <w:sz w:val="24"/>
          <w:szCs w:val="24"/>
          <w:lang w:val="es-CR"/>
        </w:rPr>
        <w:footnoteReference w:id="20"/>
      </w:r>
      <w:r w:rsidRPr="00DB1044">
        <w:rPr>
          <w:rFonts w:ascii="Candara" w:eastAsia="Calibri" w:hAnsi="Candara"/>
          <w:sz w:val="24"/>
          <w:szCs w:val="24"/>
          <w:lang w:val="es-CR"/>
        </w:rPr>
        <w:t>.</w:t>
      </w:r>
    </w:p>
    <w:p w:rsidR="006952EB" w:rsidRPr="00DB1044" w:rsidRDefault="003520B0" w:rsidP="006952EB">
      <w:pPr>
        <w:spacing w:before="120" w:after="240" w:line="240" w:lineRule="auto"/>
        <w:jc w:val="both"/>
        <w:rPr>
          <w:rFonts w:ascii="Candara" w:eastAsia="Calibri" w:hAnsi="Candara"/>
          <w:sz w:val="24"/>
          <w:szCs w:val="24"/>
          <w:u w:val="single"/>
          <w:lang w:val="es-CR"/>
        </w:rPr>
      </w:pPr>
      <w:r w:rsidRPr="00DB1044">
        <w:rPr>
          <w:rFonts w:ascii="Candara" w:eastAsia="Calibri" w:hAnsi="Candara"/>
          <w:sz w:val="24"/>
          <w:szCs w:val="24"/>
          <w:u w:val="single"/>
          <w:lang w:val="es-CR"/>
        </w:rPr>
        <w:t>Dinámica del diálogo</w:t>
      </w:r>
      <w:r w:rsidR="006952EB" w:rsidRPr="00DB1044">
        <w:rPr>
          <w:rFonts w:ascii="Candara" w:eastAsia="Calibri" w:hAnsi="Candara"/>
          <w:sz w:val="24"/>
          <w:szCs w:val="24"/>
          <w:u w:val="single"/>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Con el propósito de </w:t>
      </w:r>
      <w:r w:rsidR="00D34EE4" w:rsidRPr="00DB1044">
        <w:rPr>
          <w:rFonts w:ascii="Candara" w:eastAsia="Calibri" w:hAnsi="Candara"/>
          <w:sz w:val="24"/>
          <w:szCs w:val="24"/>
          <w:lang w:val="es-CR"/>
        </w:rPr>
        <w:t>mejorar la dinámica del diálogo y optimizar las sesiones de trabajo, los organizadores de las reuniones realizan lo siguiente</w:t>
      </w:r>
      <w:r w:rsidR="002939CA" w:rsidRPr="00DB1044">
        <w:rPr>
          <w:rFonts w:ascii="Candara" w:eastAsia="Calibri" w:hAnsi="Candara"/>
          <w:sz w:val="24"/>
          <w:szCs w:val="24"/>
          <w:lang w:val="es-CR"/>
        </w:rPr>
        <w:t>:</w:t>
      </w:r>
    </w:p>
    <w:p w:rsidR="006952EB" w:rsidRPr="00DB1044" w:rsidRDefault="007F2891" w:rsidP="006952EB">
      <w:pPr>
        <w:pStyle w:val="ListParagraph"/>
        <w:numPr>
          <w:ilvl w:val="0"/>
          <w:numId w:val="30"/>
        </w:numPr>
        <w:tabs>
          <w:tab w:val="left" w:pos="2552"/>
        </w:tabs>
        <w:spacing w:before="120" w:after="240" w:line="240" w:lineRule="auto"/>
        <w:ind w:left="426"/>
        <w:jc w:val="both"/>
        <w:rPr>
          <w:rFonts w:ascii="Candara" w:eastAsia="Calibri" w:hAnsi="Candara"/>
          <w:sz w:val="24"/>
          <w:szCs w:val="24"/>
          <w:lang w:val="es-CR"/>
        </w:rPr>
      </w:pPr>
      <w:r w:rsidRPr="00DB1044">
        <w:rPr>
          <w:rFonts w:ascii="Candara" w:eastAsia="Calibri" w:hAnsi="Candara"/>
          <w:sz w:val="24"/>
          <w:szCs w:val="24"/>
          <w:lang w:val="es-CR"/>
        </w:rPr>
        <w:lastRenderedPageBreak/>
        <w:t>Agendar la reunión Viceministerial anual de la CRM en noviembre de cada año. El GRCM y los grupos subsidiarios realizarán una sesión semestral, previa a la reunión viceministerial.</w:t>
      </w:r>
      <w:r w:rsidR="000C5456">
        <w:rPr>
          <w:rFonts w:ascii="Candara" w:eastAsia="Calibri" w:hAnsi="Candara"/>
          <w:sz w:val="24"/>
          <w:szCs w:val="24"/>
          <w:lang w:val="es-CR"/>
        </w:rPr>
        <w:t xml:space="preserve"> </w:t>
      </w:r>
      <w:r w:rsidR="006952EB" w:rsidRPr="00DB1044">
        <w:rPr>
          <w:rFonts w:ascii="Candara" w:eastAsia="Calibri" w:hAnsi="Candara"/>
          <w:sz w:val="24"/>
          <w:szCs w:val="24"/>
          <w:lang w:val="es-CR"/>
        </w:rPr>
        <w:t xml:space="preserve">Realizar, según sea apropiado y financieramente viable, seminarios, talleres u otras actividades con la participación de la sociedad civil y otros actores relevantes; ello como parte del proceso preparatorio y a efecto de enriquecer el análisis del tema central y otros temas identificados por los Países Miembros. </w:t>
      </w:r>
    </w:p>
    <w:p w:rsidR="006952EB" w:rsidRPr="00DB1044" w:rsidRDefault="006952EB" w:rsidP="006952EB">
      <w:pPr>
        <w:pStyle w:val="ListParagraph"/>
        <w:numPr>
          <w:ilvl w:val="0"/>
          <w:numId w:val="30"/>
        </w:numPr>
        <w:tabs>
          <w:tab w:val="left" w:pos="2552"/>
        </w:tabs>
        <w:spacing w:before="120" w:after="240" w:line="240" w:lineRule="auto"/>
        <w:ind w:left="426"/>
        <w:jc w:val="both"/>
        <w:rPr>
          <w:rFonts w:ascii="Candara" w:eastAsia="Calibri" w:hAnsi="Candara"/>
          <w:sz w:val="24"/>
          <w:szCs w:val="24"/>
          <w:lang w:val="es-CR"/>
        </w:rPr>
      </w:pPr>
      <w:r w:rsidRPr="00DB1044">
        <w:rPr>
          <w:rFonts w:ascii="Candara" w:eastAsia="Calibri" w:hAnsi="Candara"/>
          <w:sz w:val="24"/>
          <w:szCs w:val="24"/>
          <w:lang w:val="es-CR"/>
        </w:rPr>
        <w:t xml:space="preserve">Invitar a los organismos internacionales, países observadores y participantes especiales a que, durante las reuniones de la Conferencia y en caso de estar interesados, realicen presentaciones sobre el tema central y otros temas de interés. </w:t>
      </w:r>
    </w:p>
    <w:p w:rsidR="006952EB" w:rsidRPr="00DB1044" w:rsidRDefault="006952EB" w:rsidP="006952EB">
      <w:pPr>
        <w:pStyle w:val="ListParagraph"/>
        <w:numPr>
          <w:ilvl w:val="0"/>
          <w:numId w:val="30"/>
        </w:numPr>
        <w:tabs>
          <w:tab w:val="left" w:pos="2552"/>
        </w:tabs>
        <w:spacing w:before="120" w:after="240" w:line="240" w:lineRule="auto"/>
        <w:ind w:left="426"/>
        <w:jc w:val="both"/>
        <w:rPr>
          <w:rFonts w:ascii="Candara" w:eastAsia="Calibri" w:hAnsi="Candara"/>
          <w:sz w:val="24"/>
          <w:szCs w:val="24"/>
          <w:lang w:val="es-CR"/>
        </w:rPr>
      </w:pPr>
      <w:r w:rsidRPr="00DB1044">
        <w:rPr>
          <w:rFonts w:ascii="Candara" w:eastAsia="Calibri" w:hAnsi="Candara"/>
          <w:sz w:val="24"/>
          <w:szCs w:val="24"/>
          <w:lang w:val="es-CR"/>
        </w:rPr>
        <w:t>Solicitar a las Organizaciones Internacionales, Países Observadores e Invitados Especiales, remitan aquellos informes que estimen relevantes a los países miembros con una antelación razonable a efecto de que sean valorados oportunamente.</w:t>
      </w:r>
    </w:p>
    <w:p w:rsidR="006952EB" w:rsidRPr="00DB1044" w:rsidRDefault="006952EB" w:rsidP="006952EB">
      <w:pPr>
        <w:pStyle w:val="ListParagraph"/>
        <w:numPr>
          <w:ilvl w:val="0"/>
          <w:numId w:val="30"/>
        </w:numPr>
        <w:tabs>
          <w:tab w:val="left" w:pos="2552"/>
        </w:tabs>
        <w:spacing w:before="120" w:after="240" w:line="240" w:lineRule="auto"/>
        <w:ind w:left="426"/>
        <w:jc w:val="both"/>
        <w:rPr>
          <w:rFonts w:ascii="Candara" w:eastAsia="Calibri" w:hAnsi="Candara"/>
          <w:sz w:val="24"/>
          <w:szCs w:val="24"/>
          <w:lang w:val="es-CR"/>
        </w:rPr>
      </w:pPr>
      <w:r w:rsidRPr="00DB1044">
        <w:rPr>
          <w:rFonts w:ascii="Candara" w:eastAsia="Calibri" w:hAnsi="Candara"/>
          <w:sz w:val="24"/>
          <w:szCs w:val="24"/>
          <w:lang w:val="es-CR"/>
        </w:rPr>
        <w:t>Elaborar las propuestas de Declaración y Plan de Acción correspondientes a cada reunión Viceministerial, mismos que serán negociados de manera anticipada, en sustitución del procedimiento anteriormente desarrollado por el comité de redacción.</w:t>
      </w:r>
    </w:p>
    <w:p w:rsidR="006952EB" w:rsidRPr="00DB1044" w:rsidRDefault="006952EB" w:rsidP="006952EB">
      <w:pPr>
        <w:pStyle w:val="ListParagraph"/>
        <w:numPr>
          <w:ilvl w:val="0"/>
          <w:numId w:val="30"/>
        </w:numPr>
        <w:tabs>
          <w:tab w:val="left" w:pos="2552"/>
        </w:tabs>
        <w:spacing w:before="120" w:after="240" w:line="240" w:lineRule="auto"/>
        <w:ind w:left="426"/>
        <w:jc w:val="both"/>
        <w:rPr>
          <w:rFonts w:ascii="Candara" w:eastAsia="Calibri" w:hAnsi="Candara"/>
          <w:sz w:val="24"/>
          <w:szCs w:val="24"/>
          <w:lang w:val="es-CR"/>
        </w:rPr>
      </w:pPr>
      <w:r w:rsidRPr="00DB1044">
        <w:rPr>
          <w:rFonts w:ascii="Candara" w:eastAsia="Calibri" w:hAnsi="Candara"/>
          <w:sz w:val="24"/>
          <w:szCs w:val="24"/>
          <w:lang w:val="es-CR"/>
        </w:rPr>
        <w:t>Realizar un resumen de las actividades desarrolladas y resultados del diálogo, Viceministerial y del GRCM, el cual será presentado al final de cada reunión para su aprobación correspondiente</w:t>
      </w:r>
      <w:r w:rsidR="00D34EE4" w:rsidRPr="00DB1044">
        <w:rPr>
          <w:rFonts w:ascii="Candara" w:eastAsia="Calibri" w:hAnsi="Candara"/>
          <w:sz w:val="24"/>
          <w:szCs w:val="24"/>
          <w:lang w:val="es-CR"/>
        </w:rPr>
        <w:t>;</w:t>
      </w:r>
      <w:r w:rsidR="002939CA" w:rsidRPr="00DB1044">
        <w:rPr>
          <w:rFonts w:ascii="Candara" w:eastAsia="Calibri" w:hAnsi="Candara"/>
          <w:sz w:val="24"/>
          <w:szCs w:val="24"/>
          <w:lang w:val="es-CR"/>
        </w:rPr>
        <w:t xml:space="preserve"> </w:t>
      </w:r>
      <w:r w:rsidR="00D34EE4" w:rsidRPr="00DB1044">
        <w:rPr>
          <w:rFonts w:ascii="Candara" w:eastAsia="Calibri" w:hAnsi="Candara"/>
          <w:sz w:val="24"/>
          <w:szCs w:val="24"/>
          <w:lang w:val="es-CR"/>
        </w:rPr>
        <w:t>en esta reunión únicamente participan los Países Miembros</w:t>
      </w:r>
      <w:r w:rsidRPr="00DB1044">
        <w:rPr>
          <w:rFonts w:ascii="Candara" w:eastAsia="Calibri" w:hAnsi="Candara"/>
          <w:sz w:val="24"/>
          <w:szCs w:val="24"/>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Al mismo tiempo, los países responsables de las iniciativas aprobadas deben liderar su ejecución y dar seguimiento a los resultados, a fin de que éstos se concreten</w:t>
      </w:r>
      <w:r w:rsidR="0089546A" w:rsidRPr="00DB1044">
        <w:rPr>
          <w:rStyle w:val="FootnoteReference"/>
          <w:rFonts w:ascii="Candara" w:eastAsia="Calibri" w:hAnsi="Candara"/>
          <w:sz w:val="24"/>
          <w:szCs w:val="24"/>
          <w:lang w:val="es-CR"/>
        </w:rPr>
        <w:footnoteReference w:id="21"/>
      </w:r>
      <w:r w:rsidRPr="00DB1044">
        <w:rPr>
          <w:rFonts w:ascii="Candara" w:eastAsia="Calibri" w:hAnsi="Candara"/>
          <w:sz w:val="24"/>
          <w:szCs w:val="24"/>
          <w:lang w:val="es-CR"/>
        </w:rPr>
        <w:t>.</w:t>
      </w:r>
    </w:p>
    <w:p w:rsidR="006952EB" w:rsidRPr="00DB1044" w:rsidRDefault="006952EB" w:rsidP="006952EB">
      <w:pPr>
        <w:pStyle w:val="ListParagraph"/>
        <w:numPr>
          <w:ilvl w:val="1"/>
          <w:numId w:val="28"/>
        </w:numPr>
        <w:spacing w:after="0" w:line="240" w:lineRule="auto"/>
        <w:jc w:val="both"/>
        <w:rPr>
          <w:rFonts w:ascii="Candara" w:eastAsia="Calibri" w:hAnsi="Candara"/>
          <w:b/>
          <w:sz w:val="24"/>
          <w:szCs w:val="24"/>
          <w:lang w:val="es-CR"/>
        </w:rPr>
      </w:pPr>
      <w:r w:rsidRPr="00DB1044">
        <w:rPr>
          <w:rFonts w:ascii="Candara" w:eastAsia="Calibri" w:hAnsi="Candara"/>
          <w:b/>
          <w:sz w:val="24"/>
          <w:szCs w:val="24"/>
          <w:lang w:val="es-CR"/>
        </w:rPr>
        <w:t xml:space="preserve"> Grupo Regional de Consulta sobre Migración </w:t>
      </w:r>
    </w:p>
    <w:p w:rsidR="001D1CDE" w:rsidRPr="00DB1044" w:rsidRDefault="001D1CDE" w:rsidP="00A22EF2">
      <w:pPr>
        <w:tabs>
          <w:tab w:val="left" w:pos="2552"/>
        </w:tabs>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El Grupo Regional de Consulta sobre Migración (GRCM) r</w:t>
      </w:r>
      <w:r w:rsidR="006952EB" w:rsidRPr="00DB1044">
        <w:rPr>
          <w:rFonts w:ascii="Candara" w:eastAsia="Calibri" w:hAnsi="Candara"/>
          <w:sz w:val="24"/>
          <w:szCs w:val="24"/>
          <w:lang w:val="es-CR"/>
        </w:rPr>
        <w:t>epresenta el nivel técnico de la Conferencia</w:t>
      </w:r>
      <w:r w:rsidR="00043B5C" w:rsidRPr="00DB1044">
        <w:rPr>
          <w:rFonts w:ascii="Candara" w:eastAsia="Calibri" w:hAnsi="Candara"/>
          <w:sz w:val="24"/>
          <w:szCs w:val="24"/>
          <w:lang w:val="es-CR"/>
        </w:rPr>
        <w:t xml:space="preserve"> </w:t>
      </w:r>
      <w:r w:rsidRPr="00DB1044">
        <w:rPr>
          <w:rFonts w:ascii="Candara" w:eastAsia="Calibri" w:hAnsi="Candara"/>
          <w:sz w:val="24"/>
          <w:szCs w:val="24"/>
          <w:lang w:val="es-CR"/>
        </w:rPr>
        <w:t>sobre temas relativos a</w:t>
      </w:r>
      <w:r w:rsidR="006952EB" w:rsidRPr="00DB1044">
        <w:rPr>
          <w:rFonts w:ascii="Candara" w:eastAsia="Calibri" w:hAnsi="Candara"/>
          <w:sz w:val="24"/>
          <w:szCs w:val="24"/>
          <w:lang w:val="es-CR"/>
        </w:rPr>
        <w:t xml:space="preserve"> la cooperación y </w:t>
      </w:r>
      <w:r w:rsidRPr="00DB1044">
        <w:rPr>
          <w:rFonts w:ascii="Candara" w:eastAsia="Calibri" w:hAnsi="Candara"/>
          <w:sz w:val="24"/>
          <w:szCs w:val="24"/>
          <w:lang w:val="es-CR"/>
        </w:rPr>
        <w:t>promueve</w:t>
      </w:r>
      <w:r w:rsidR="00043B5C" w:rsidRPr="00DB1044">
        <w:rPr>
          <w:rFonts w:ascii="Candara" w:eastAsia="Calibri" w:hAnsi="Candara"/>
          <w:sz w:val="24"/>
          <w:szCs w:val="24"/>
          <w:lang w:val="es-CR"/>
        </w:rPr>
        <w:t xml:space="preserve"> </w:t>
      </w:r>
      <w:r w:rsidR="006952EB" w:rsidRPr="00DB1044">
        <w:rPr>
          <w:rFonts w:ascii="Candara" w:eastAsia="Calibri" w:hAnsi="Candara"/>
          <w:sz w:val="24"/>
          <w:szCs w:val="24"/>
          <w:lang w:val="es-CR"/>
        </w:rPr>
        <w:t>el intercambio de información y mejores prácticas en materia migratoria. Está compuesto por Directores de Migración y Directores o Jefes de Asuntos Consulares de los Países Miembros, o bien, de las instancias correspondientes según la estructura de las instituciones participantes. Este grupo incluye a quienes conforman las Redes de Funcionarios de Enlace.</w:t>
      </w:r>
      <w:r w:rsidR="00043B5C" w:rsidRPr="00DB1044">
        <w:rPr>
          <w:rFonts w:ascii="Candara" w:eastAsia="Calibri" w:hAnsi="Candara"/>
          <w:sz w:val="24"/>
          <w:szCs w:val="24"/>
          <w:lang w:val="es-CR"/>
        </w:rPr>
        <w:t xml:space="preserve"> </w:t>
      </w:r>
      <w:r w:rsidRPr="00DB1044">
        <w:rPr>
          <w:rFonts w:ascii="Candara" w:eastAsia="Calibri" w:hAnsi="Candara"/>
          <w:sz w:val="24"/>
          <w:szCs w:val="24"/>
          <w:lang w:val="es-CR"/>
        </w:rPr>
        <w:t>El GRCM y las Redes de Funcionarios de Enlace realizan una sesión semestral, previa a la reunión viceministerial en noviembre</w:t>
      </w:r>
      <w:r w:rsidRPr="00DB1044">
        <w:rPr>
          <w:rStyle w:val="FootnoteReference"/>
          <w:rFonts w:ascii="Candara" w:eastAsia="Calibri" w:hAnsi="Candara"/>
          <w:sz w:val="24"/>
          <w:szCs w:val="24"/>
          <w:lang w:val="es-CR"/>
        </w:rPr>
        <w:footnoteReference w:id="22"/>
      </w:r>
      <w:r w:rsidRPr="00DB1044">
        <w:rPr>
          <w:rFonts w:ascii="Candara" w:eastAsia="Calibri" w:hAnsi="Candara"/>
          <w:sz w:val="24"/>
          <w:szCs w:val="24"/>
          <w:lang w:val="es-CR"/>
        </w:rPr>
        <w:t>.</w:t>
      </w:r>
    </w:p>
    <w:p w:rsidR="006952EB" w:rsidRPr="00DB1044" w:rsidRDefault="00773170"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Los</w:t>
      </w:r>
      <w:r w:rsidR="006952EB" w:rsidRPr="00DB1044">
        <w:rPr>
          <w:rFonts w:ascii="Candara" w:eastAsia="Calibri" w:hAnsi="Candara"/>
          <w:sz w:val="24"/>
          <w:szCs w:val="24"/>
          <w:lang w:val="es-CR"/>
        </w:rPr>
        <w:t>(as) Viceministros(as) facultan al GRCM</w:t>
      </w:r>
      <w:r w:rsidR="00A22EF2" w:rsidRPr="00DB1044">
        <w:rPr>
          <w:rFonts w:ascii="Candara" w:eastAsia="Calibri" w:hAnsi="Candara"/>
          <w:sz w:val="24"/>
          <w:szCs w:val="24"/>
          <w:lang w:val="es-CR"/>
        </w:rPr>
        <w:t xml:space="preserve"> </w:t>
      </w:r>
      <w:r w:rsidR="006952EB" w:rsidRPr="00DB1044">
        <w:rPr>
          <w:rFonts w:ascii="Candara" w:eastAsia="Calibri" w:hAnsi="Candara"/>
          <w:sz w:val="24"/>
          <w:szCs w:val="24"/>
          <w:lang w:val="es-CR"/>
        </w:rPr>
        <w:t>a formular recomendaciones</w:t>
      </w:r>
      <w:r w:rsidRPr="00DB1044">
        <w:rPr>
          <w:rFonts w:ascii="Candara" w:eastAsia="Calibri" w:hAnsi="Candara"/>
          <w:sz w:val="24"/>
          <w:szCs w:val="24"/>
          <w:lang w:val="es-CR"/>
        </w:rPr>
        <w:t xml:space="preserve"> y a</w:t>
      </w:r>
      <w:r w:rsidR="00A22EF2" w:rsidRPr="00DB1044">
        <w:rPr>
          <w:rFonts w:ascii="Candara" w:eastAsia="Calibri" w:hAnsi="Candara"/>
          <w:sz w:val="24"/>
          <w:szCs w:val="24"/>
          <w:lang w:val="es-CR"/>
        </w:rPr>
        <w:t xml:space="preserve"> </w:t>
      </w:r>
      <w:r w:rsidR="006952EB" w:rsidRPr="00DB1044">
        <w:rPr>
          <w:rFonts w:ascii="Candara" w:eastAsia="Calibri" w:hAnsi="Candara"/>
          <w:sz w:val="24"/>
          <w:szCs w:val="24"/>
          <w:lang w:val="es-CR"/>
        </w:rPr>
        <w:t xml:space="preserve">instrumentar y dar seguimiento a </w:t>
      </w:r>
      <w:r w:rsidRPr="00DB1044">
        <w:rPr>
          <w:rFonts w:ascii="Candara" w:eastAsia="Calibri" w:hAnsi="Candara"/>
          <w:sz w:val="24"/>
          <w:szCs w:val="24"/>
          <w:lang w:val="es-CR"/>
        </w:rPr>
        <w:t>las conclusiones</w:t>
      </w:r>
      <w:r w:rsidR="006952EB" w:rsidRPr="00DB1044">
        <w:rPr>
          <w:rFonts w:ascii="Candara" w:eastAsia="Calibri" w:hAnsi="Candara"/>
          <w:sz w:val="24"/>
          <w:szCs w:val="24"/>
          <w:lang w:val="es-CR"/>
        </w:rPr>
        <w:t>.</w:t>
      </w:r>
      <w:r w:rsidR="00A22EF2" w:rsidRPr="00DB1044">
        <w:rPr>
          <w:rFonts w:ascii="Candara" w:eastAsia="Calibri" w:hAnsi="Candara"/>
          <w:sz w:val="24"/>
          <w:szCs w:val="24"/>
          <w:lang w:val="es-CR"/>
        </w:rPr>
        <w:t xml:space="preserve"> </w:t>
      </w:r>
      <w:r w:rsidR="006952EB" w:rsidRPr="00DB1044">
        <w:rPr>
          <w:rFonts w:ascii="Candara" w:eastAsia="Calibri" w:hAnsi="Candara"/>
          <w:sz w:val="24"/>
          <w:szCs w:val="24"/>
          <w:lang w:val="es-CR"/>
        </w:rPr>
        <w:t>El GRCM no posee atribuciones para decidir sobre metas</w:t>
      </w:r>
      <w:r w:rsidR="004D473B" w:rsidRPr="00DB1044">
        <w:rPr>
          <w:rFonts w:ascii="Candara" w:eastAsia="Calibri" w:hAnsi="Candara"/>
          <w:sz w:val="24"/>
          <w:szCs w:val="24"/>
          <w:lang w:val="es-CR"/>
        </w:rPr>
        <w:t xml:space="preserve"> o resultados</w:t>
      </w:r>
      <w:r w:rsidR="006952EB" w:rsidRPr="00DB1044">
        <w:rPr>
          <w:rFonts w:ascii="Candara" w:eastAsia="Calibri" w:hAnsi="Candara"/>
          <w:sz w:val="24"/>
          <w:szCs w:val="24"/>
          <w:lang w:val="es-CR"/>
        </w:rPr>
        <w:t xml:space="preserve"> de la CRM.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El GRCM </w:t>
      </w:r>
      <w:r w:rsidR="00A22EF2" w:rsidRPr="00DB1044">
        <w:rPr>
          <w:rFonts w:ascii="Candara" w:eastAsia="Calibri" w:hAnsi="Candara"/>
          <w:sz w:val="24"/>
          <w:szCs w:val="24"/>
          <w:lang w:val="es-CR"/>
        </w:rPr>
        <w:t xml:space="preserve">es </w:t>
      </w:r>
      <w:r w:rsidR="00D825F8" w:rsidRPr="00DB1044">
        <w:rPr>
          <w:rFonts w:ascii="Candara" w:eastAsia="Calibri" w:hAnsi="Candara"/>
          <w:sz w:val="24"/>
          <w:szCs w:val="24"/>
          <w:lang w:val="es-CR"/>
        </w:rPr>
        <w:t>responsable de</w:t>
      </w:r>
      <w:r w:rsidRPr="00DB1044">
        <w:rPr>
          <w:rFonts w:ascii="Candara" w:eastAsia="Calibri" w:hAnsi="Candara"/>
          <w:sz w:val="24"/>
          <w:szCs w:val="24"/>
          <w:lang w:val="es-CR"/>
        </w:rPr>
        <w:t xml:space="preserve"> precisar y afinar los componentes de la Reunión Viceministerial venidera: programa, agenda y documentos, así como a discutir temas de relevancia para los Países Miembros en el tema migratorio para consideración y aprobación de los(as) Viceministros(as).  Esta reunión tiene lugar en la ciudad elegida por el País Miembro que ejerce la PPT</w:t>
      </w:r>
      <w:r w:rsidR="000953DE" w:rsidRPr="00DB1044">
        <w:rPr>
          <w:rStyle w:val="FootnoteReference"/>
          <w:rFonts w:ascii="Candara" w:eastAsia="Calibri" w:hAnsi="Candara"/>
          <w:sz w:val="24"/>
          <w:szCs w:val="24"/>
          <w:lang w:val="es-CR"/>
        </w:rPr>
        <w:footnoteReference w:id="23"/>
      </w:r>
      <w:r w:rsidRPr="00DB1044">
        <w:rPr>
          <w:rFonts w:ascii="Candara" w:eastAsia="Calibri" w:hAnsi="Candara"/>
          <w:sz w:val="24"/>
          <w:szCs w:val="24"/>
          <w:lang w:val="es-CR"/>
        </w:rPr>
        <w:t xml:space="preserve">.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lastRenderedPageBreak/>
        <w:t xml:space="preserve">El GRCM celebra su reunión intermedia </w:t>
      </w:r>
      <w:r w:rsidR="000953DE" w:rsidRPr="00DB1044">
        <w:rPr>
          <w:rFonts w:ascii="Candara" w:eastAsia="Calibri" w:hAnsi="Candara"/>
          <w:sz w:val="24"/>
          <w:szCs w:val="24"/>
          <w:lang w:val="es-CR"/>
        </w:rPr>
        <w:t xml:space="preserve">a mediados </w:t>
      </w:r>
      <w:r w:rsidRPr="00DB1044">
        <w:rPr>
          <w:rFonts w:ascii="Candara" w:eastAsia="Calibri" w:hAnsi="Candara"/>
          <w:sz w:val="24"/>
          <w:szCs w:val="24"/>
          <w:lang w:val="es-CR"/>
        </w:rPr>
        <w:t>de cada año</w:t>
      </w:r>
      <w:r w:rsidR="000953DE" w:rsidRPr="00DB1044">
        <w:rPr>
          <w:rStyle w:val="FootnoteReference"/>
          <w:rFonts w:ascii="Candara" w:eastAsia="Calibri" w:hAnsi="Candara"/>
          <w:sz w:val="24"/>
          <w:szCs w:val="24"/>
          <w:lang w:val="es-CR"/>
        </w:rPr>
        <w:footnoteReference w:id="24"/>
      </w:r>
      <w:r w:rsidR="00A22EF2" w:rsidRPr="00DB1044">
        <w:rPr>
          <w:rFonts w:ascii="Candara" w:eastAsia="Calibri" w:hAnsi="Candara"/>
          <w:sz w:val="24"/>
          <w:szCs w:val="24"/>
          <w:lang w:val="es-CR"/>
        </w:rPr>
        <w:t xml:space="preserve"> </w:t>
      </w:r>
      <w:r w:rsidRPr="00DB1044">
        <w:rPr>
          <w:rFonts w:ascii="Candara" w:eastAsia="Calibri" w:hAnsi="Candara"/>
          <w:sz w:val="24"/>
          <w:szCs w:val="24"/>
          <w:lang w:val="es-CR"/>
        </w:rPr>
        <w:t xml:space="preserve">bajo el control, discreción y auspicio de la PPT.  En esta reunión intermedia, el GRCM </w:t>
      </w:r>
      <w:r w:rsidR="00D825F8" w:rsidRPr="00DB1044">
        <w:rPr>
          <w:rFonts w:ascii="Candara" w:eastAsia="Calibri" w:hAnsi="Candara"/>
          <w:sz w:val="24"/>
          <w:szCs w:val="24"/>
          <w:lang w:val="es-CR"/>
        </w:rPr>
        <w:t xml:space="preserve">puede </w:t>
      </w:r>
      <w:r w:rsidRPr="00DB1044">
        <w:rPr>
          <w:rFonts w:ascii="Candara" w:eastAsia="Calibri" w:hAnsi="Candara"/>
          <w:sz w:val="24"/>
          <w:szCs w:val="24"/>
          <w:lang w:val="es-CR"/>
        </w:rPr>
        <w:t>concentra</w:t>
      </w:r>
      <w:r w:rsidR="00D825F8" w:rsidRPr="00DB1044">
        <w:rPr>
          <w:rFonts w:ascii="Candara" w:eastAsia="Calibri" w:hAnsi="Candara"/>
          <w:sz w:val="24"/>
          <w:szCs w:val="24"/>
          <w:lang w:val="es-CR"/>
        </w:rPr>
        <w:t>r</w:t>
      </w:r>
      <w:r w:rsidRPr="00DB1044">
        <w:rPr>
          <w:rFonts w:ascii="Candara" w:eastAsia="Calibri" w:hAnsi="Candara"/>
          <w:sz w:val="24"/>
          <w:szCs w:val="24"/>
          <w:lang w:val="es-CR"/>
        </w:rPr>
        <w:t xml:space="preserve"> su atención en las siguientes tareas</w:t>
      </w:r>
      <w:r w:rsidR="000953DE" w:rsidRPr="00DB1044">
        <w:rPr>
          <w:rStyle w:val="FootnoteReference"/>
          <w:rFonts w:ascii="Candara" w:eastAsia="Calibri" w:hAnsi="Candara"/>
          <w:sz w:val="24"/>
          <w:szCs w:val="24"/>
          <w:lang w:val="es-CR"/>
        </w:rPr>
        <w:footnoteReference w:id="25"/>
      </w:r>
      <w:r w:rsidRPr="00DB1044">
        <w:rPr>
          <w:rFonts w:ascii="Candara" w:eastAsia="Calibri" w:hAnsi="Candara"/>
          <w:sz w:val="24"/>
          <w:szCs w:val="24"/>
          <w:lang w:val="es-CR"/>
        </w:rPr>
        <w:t xml:space="preserve">:  </w:t>
      </w:r>
    </w:p>
    <w:p w:rsidR="006952EB" w:rsidRPr="00DB1044" w:rsidRDefault="006952EB" w:rsidP="006952EB">
      <w:pPr>
        <w:pStyle w:val="ListParagraph"/>
        <w:numPr>
          <w:ilvl w:val="0"/>
          <w:numId w:val="33"/>
        </w:num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Examina los avances en el cumplimiento de los compromisos que los(as) Viceministros(as) hubiesen adoptado y emite las conclusiones en las que se reflejan los acuerdos tomados por consenso;</w:t>
      </w:r>
    </w:p>
    <w:p w:rsidR="006952EB" w:rsidRPr="00DB1044" w:rsidRDefault="006952EB" w:rsidP="006952EB">
      <w:pPr>
        <w:pStyle w:val="ListParagraph"/>
        <w:numPr>
          <w:ilvl w:val="0"/>
          <w:numId w:val="33"/>
        </w:num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Aprueba el Plan de Acción y revisa las acciones y los esfuerzos emprendidos en la instrumentación de sus actividades; </w:t>
      </w:r>
    </w:p>
    <w:p w:rsidR="006952EB" w:rsidRPr="00DB1044" w:rsidRDefault="006952EB" w:rsidP="006952EB">
      <w:pPr>
        <w:pStyle w:val="ListParagraph"/>
        <w:numPr>
          <w:ilvl w:val="0"/>
          <w:numId w:val="33"/>
        </w:num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Discute y aprueba – de ser posible – los asuntos que se incluirán en la agenda de la próxima reunión Viceministerial, así como las recomendaciones que someterán a consideración de los(as) Viceministros(as).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La agenda y las recomendaciones producto de esta reunión intermedia serán examinadas y ajustadas durante los trabajos de la reunión</w:t>
      </w:r>
      <w:r w:rsidR="00A22EF2" w:rsidRPr="00DB1044">
        <w:rPr>
          <w:rFonts w:ascii="Candara" w:eastAsia="Calibri" w:hAnsi="Candara"/>
          <w:sz w:val="24"/>
          <w:szCs w:val="24"/>
          <w:lang w:val="es-CR"/>
        </w:rPr>
        <w:t xml:space="preserve"> </w:t>
      </w:r>
      <w:r w:rsidRPr="00DB1044">
        <w:rPr>
          <w:rFonts w:ascii="Candara" w:eastAsia="Calibri" w:hAnsi="Candara"/>
          <w:sz w:val="24"/>
          <w:szCs w:val="24"/>
          <w:lang w:val="es-CR"/>
        </w:rPr>
        <w:t>que unos meses después se llevará a cabo como preludio de la Reunión Viceministerial.</w:t>
      </w:r>
      <w:r w:rsidR="00A22EF2" w:rsidRPr="00DB1044">
        <w:rPr>
          <w:rFonts w:ascii="Candara" w:eastAsia="Calibri" w:hAnsi="Candara"/>
          <w:sz w:val="24"/>
          <w:szCs w:val="24"/>
          <w:lang w:val="es-CR"/>
        </w:rPr>
        <w:t xml:space="preserve"> </w:t>
      </w:r>
      <w:r w:rsidRPr="00DB1044">
        <w:rPr>
          <w:rFonts w:ascii="Candara" w:eastAsia="Calibri" w:hAnsi="Candara"/>
          <w:sz w:val="24"/>
          <w:szCs w:val="24"/>
          <w:lang w:val="es-CR"/>
        </w:rPr>
        <w:t>Además de estas funciones, el GRCM también</w:t>
      </w:r>
      <w:r w:rsidR="00A22EF2" w:rsidRPr="00DB1044">
        <w:rPr>
          <w:rFonts w:ascii="Candara" w:eastAsia="Calibri" w:hAnsi="Candara"/>
          <w:sz w:val="24"/>
          <w:szCs w:val="24"/>
          <w:lang w:val="es-CR"/>
        </w:rPr>
        <w:t xml:space="preserve"> </w:t>
      </w:r>
      <w:r w:rsidR="00913460" w:rsidRPr="00DB1044">
        <w:rPr>
          <w:rFonts w:ascii="Candara" w:eastAsia="Calibri" w:hAnsi="Candara"/>
          <w:sz w:val="24"/>
          <w:szCs w:val="24"/>
          <w:lang w:val="es-CR"/>
        </w:rPr>
        <w:t xml:space="preserve">supervisa y </w:t>
      </w:r>
      <w:r w:rsidRPr="00DB1044">
        <w:rPr>
          <w:rFonts w:ascii="Candara" w:eastAsia="Calibri" w:hAnsi="Candara"/>
          <w:sz w:val="24"/>
          <w:szCs w:val="24"/>
          <w:lang w:val="es-CR"/>
        </w:rPr>
        <w:t>evalúa cuestiones administrativas y operativas de la Secretaría Técnica.</w:t>
      </w:r>
    </w:p>
    <w:p w:rsidR="006952EB" w:rsidRPr="00DB1044" w:rsidRDefault="006952EB" w:rsidP="006952EB">
      <w:pPr>
        <w:spacing w:before="120" w:after="240" w:line="240" w:lineRule="auto"/>
        <w:jc w:val="both"/>
        <w:rPr>
          <w:rFonts w:ascii="Candara" w:eastAsia="Calibri" w:hAnsi="Candara"/>
          <w:sz w:val="24"/>
          <w:szCs w:val="24"/>
          <w:lang w:val="es-CR"/>
        </w:rPr>
      </w:pPr>
    </w:p>
    <w:p w:rsidR="006952EB" w:rsidRPr="00DB1044" w:rsidRDefault="007F2891" w:rsidP="006952EB">
      <w:pPr>
        <w:pStyle w:val="ListParagraph"/>
        <w:numPr>
          <w:ilvl w:val="0"/>
          <w:numId w:val="28"/>
        </w:numPr>
        <w:spacing w:after="160" w:line="259" w:lineRule="auto"/>
        <w:jc w:val="both"/>
        <w:rPr>
          <w:rFonts w:ascii="Candara" w:eastAsia="Calibri" w:hAnsi="Candara"/>
          <w:b/>
          <w:sz w:val="24"/>
          <w:szCs w:val="24"/>
        </w:rPr>
      </w:pPr>
      <w:proofErr w:type="spellStart"/>
      <w:r w:rsidRPr="00DB1044">
        <w:rPr>
          <w:rFonts w:ascii="Candara" w:eastAsia="Calibri" w:hAnsi="Candara"/>
          <w:b/>
          <w:sz w:val="24"/>
          <w:szCs w:val="24"/>
        </w:rPr>
        <w:t>Redes</w:t>
      </w:r>
      <w:proofErr w:type="spellEnd"/>
      <w:r w:rsidRPr="00DB1044">
        <w:rPr>
          <w:rFonts w:ascii="Candara" w:eastAsia="Calibri" w:hAnsi="Candara"/>
          <w:b/>
          <w:sz w:val="24"/>
          <w:szCs w:val="24"/>
        </w:rPr>
        <w:t xml:space="preserve"> </w:t>
      </w:r>
      <w:proofErr w:type="spellStart"/>
      <w:r w:rsidR="000C5456">
        <w:rPr>
          <w:rFonts w:ascii="Candara" w:eastAsia="Calibri" w:hAnsi="Candara"/>
          <w:b/>
          <w:sz w:val="24"/>
          <w:szCs w:val="24"/>
        </w:rPr>
        <w:t>técnicas</w:t>
      </w:r>
      <w:proofErr w:type="spellEnd"/>
      <w:r w:rsidR="00A22EF2" w:rsidRPr="00DB1044">
        <w:rPr>
          <w:rFonts w:ascii="Candara" w:eastAsia="Calibri" w:hAnsi="Candara"/>
          <w:b/>
          <w:sz w:val="24"/>
          <w:szCs w:val="24"/>
        </w:rPr>
        <w:t xml:space="preserve"> </w:t>
      </w:r>
    </w:p>
    <w:p w:rsidR="006952EB" w:rsidRPr="00DB1044" w:rsidRDefault="006952EB" w:rsidP="006952EB">
      <w:pPr>
        <w:pStyle w:val="ListParagraph"/>
        <w:jc w:val="both"/>
        <w:rPr>
          <w:rFonts w:ascii="Candara" w:eastAsia="Calibri" w:hAnsi="Candara"/>
          <w:b/>
          <w:sz w:val="24"/>
          <w:szCs w:val="24"/>
        </w:rPr>
      </w:pPr>
    </w:p>
    <w:p w:rsidR="006952EB" w:rsidRPr="00DB1044" w:rsidRDefault="006952EB" w:rsidP="006952EB">
      <w:pPr>
        <w:pStyle w:val="ListParagraph"/>
        <w:numPr>
          <w:ilvl w:val="1"/>
          <w:numId w:val="28"/>
        </w:numPr>
        <w:spacing w:after="0" w:line="240" w:lineRule="auto"/>
        <w:jc w:val="both"/>
        <w:rPr>
          <w:rFonts w:ascii="Candara" w:eastAsia="Calibri" w:hAnsi="Candara"/>
          <w:b/>
          <w:sz w:val="24"/>
          <w:szCs w:val="24"/>
          <w:lang w:val="es-CR"/>
        </w:rPr>
      </w:pPr>
      <w:r w:rsidRPr="00DB1044">
        <w:rPr>
          <w:rFonts w:ascii="Candara" w:eastAsia="Calibri" w:hAnsi="Candara"/>
          <w:b/>
          <w:sz w:val="24"/>
          <w:szCs w:val="24"/>
          <w:lang w:val="es-CR"/>
        </w:rPr>
        <w:t>Red de Funcionarios de Enlace para el combate a la Trata de Personas y al Tráfico Ilícito de Migrantes y Red de Funcionarios de Enlace de Protección Consular</w:t>
      </w:r>
      <w:r w:rsidR="002D58E1" w:rsidRPr="00DB1044">
        <w:rPr>
          <w:rStyle w:val="FootnoteReference"/>
          <w:rFonts w:ascii="Candara" w:eastAsia="Calibri" w:hAnsi="Candara"/>
          <w:b/>
          <w:sz w:val="24"/>
          <w:szCs w:val="24"/>
          <w:lang w:val="es-CR"/>
        </w:rPr>
        <w:footnoteReference w:id="26"/>
      </w:r>
    </w:p>
    <w:p w:rsidR="006952EB" w:rsidRPr="00DB1044" w:rsidRDefault="00B16F58"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Estas Redes </w:t>
      </w:r>
      <w:r w:rsidR="00F45F6A" w:rsidRPr="00DB1044">
        <w:rPr>
          <w:rFonts w:ascii="Candara" w:eastAsia="Calibri" w:hAnsi="Candara"/>
          <w:sz w:val="24"/>
          <w:szCs w:val="24"/>
          <w:lang w:val="es-CR"/>
        </w:rPr>
        <w:t xml:space="preserve">intercambian información, organizan y participan en actividades sobre los temas de su competencia, y formulan un informe al GRCM </w:t>
      </w:r>
      <w:r w:rsidR="0018144F" w:rsidRPr="00DB1044">
        <w:rPr>
          <w:rFonts w:ascii="Candara" w:eastAsia="Calibri" w:hAnsi="Candara"/>
          <w:sz w:val="24"/>
          <w:szCs w:val="24"/>
          <w:lang w:val="es-CR"/>
        </w:rPr>
        <w:t>sobre</w:t>
      </w:r>
      <w:r w:rsidR="00A22EF2" w:rsidRPr="00DB1044">
        <w:rPr>
          <w:rFonts w:ascii="Candara" w:eastAsia="Calibri" w:hAnsi="Candara"/>
          <w:sz w:val="24"/>
          <w:szCs w:val="24"/>
          <w:lang w:val="es-CR"/>
        </w:rPr>
        <w:t xml:space="preserve"> sus </w:t>
      </w:r>
      <w:r w:rsidR="00913460" w:rsidRPr="00DB1044">
        <w:rPr>
          <w:rFonts w:ascii="Candara" w:eastAsia="Calibri" w:hAnsi="Candara"/>
          <w:sz w:val="24"/>
          <w:szCs w:val="24"/>
          <w:lang w:val="es-CR"/>
        </w:rPr>
        <w:t>debates.</w:t>
      </w:r>
      <w:r w:rsidR="00A22EF2" w:rsidRPr="00DB1044">
        <w:rPr>
          <w:rFonts w:ascii="Candara" w:eastAsia="Calibri" w:hAnsi="Candara"/>
          <w:sz w:val="24"/>
          <w:szCs w:val="24"/>
          <w:lang w:val="es-CR"/>
        </w:rPr>
        <w:t xml:space="preserve"> Con</w:t>
      </w:r>
      <w:r w:rsidR="006952EB" w:rsidRPr="00DB1044">
        <w:rPr>
          <w:rFonts w:ascii="Candara" w:eastAsia="Calibri" w:hAnsi="Candara"/>
          <w:sz w:val="24"/>
          <w:szCs w:val="24"/>
          <w:lang w:val="es-CR"/>
        </w:rPr>
        <w:t xml:space="preserve"> posterioridad</w:t>
      </w:r>
      <w:r w:rsidR="00A22EF2" w:rsidRPr="00DB1044">
        <w:rPr>
          <w:rFonts w:ascii="Candara" w:eastAsia="Calibri" w:hAnsi="Candara"/>
          <w:sz w:val="24"/>
          <w:szCs w:val="24"/>
          <w:lang w:val="es-CR"/>
        </w:rPr>
        <w:t xml:space="preserve"> </w:t>
      </w:r>
      <w:r w:rsidR="00913460" w:rsidRPr="00DB1044">
        <w:rPr>
          <w:rFonts w:ascii="Candara" w:eastAsia="Calibri" w:hAnsi="Candara"/>
          <w:sz w:val="24"/>
          <w:szCs w:val="24"/>
          <w:lang w:val="es-CR"/>
        </w:rPr>
        <w:t>el informe se presenta</w:t>
      </w:r>
      <w:r w:rsidR="00A22EF2" w:rsidRPr="00DB1044">
        <w:rPr>
          <w:rFonts w:ascii="Candara" w:eastAsia="Calibri" w:hAnsi="Candara"/>
          <w:sz w:val="24"/>
          <w:szCs w:val="24"/>
          <w:lang w:val="es-CR"/>
        </w:rPr>
        <w:t xml:space="preserve"> </w:t>
      </w:r>
      <w:r w:rsidR="006952EB" w:rsidRPr="00DB1044">
        <w:rPr>
          <w:rFonts w:ascii="Candara" w:eastAsia="Calibri" w:hAnsi="Candara"/>
          <w:sz w:val="24"/>
          <w:szCs w:val="24"/>
          <w:lang w:val="es-CR"/>
        </w:rPr>
        <w:t xml:space="preserve">a consideración de los(as) Viceministros(as).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Dado el carácter confidencial de sus discusiones por el tipo de información que se comparte, no se permite la participación de observadores o miembros de las Organizaciones de la Sociedad Civil en sus reuniones. Sin embargo, puede considerarse escuchar </w:t>
      </w:r>
      <w:r w:rsidR="00A22EF2" w:rsidRPr="00DB1044">
        <w:rPr>
          <w:rFonts w:ascii="Candara" w:eastAsia="Calibri" w:hAnsi="Candara"/>
          <w:sz w:val="24"/>
          <w:szCs w:val="24"/>
          <w:lang w:val="es-CR"/>
        </w:rPr>
        <w:t xml:space="preserve">sus comentarios o propuestas en </w:t>
      </w:r>
      <w:r w:rsidR="007C31F4" w:rsidRPr="00DB1044">
        <w:rPr>
          <w:rFonts w:ascii="Candara" w:eastAsia="Calibri" w:hAnsi="Candara"/>
          <w:sz w:val="24"/>
          <w:szCs w:val="24"/>
          <w:lang w:val="es-CR"/>
        </w:rPr>
        <w:t>momentos determinados</w:t>
      </w:r>
      <w:r w:rsidRPr="00DB1044">
        <w:rPr>
          <w:rFonts w:ascii="Candara" w:eastAsia="Calibri" w:hAnsi="Candara"/>
          <w:sz w:val="24"/>
          <w:szCs w:val="24"/>
          <w:lang w:val="es-CR"/>
        </w:rPr>
        <w:t xml:space="preserve">, que no representará de ninguna manera un compromiso de la Red por retomarlos en sus discusiones o trabajos.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La práctica establecida es que estas redes de funcionarios de enlace se congreguen inmediatamente antes de las reuniones del GRCM.  La Presidencia Pro-Témpore en ejercicio asume la responsabilidad de la coordinación y </w:t>
      </w:r>
      <w:r w:rsidR="008E52D2" w:rsidRPr="00DB1044">
        <w:rPr>
          <w:rFonts w:ascii="Candara" w:eastAsia="Calibri" w:hAnsi="Candara"/>
          <w:sz w:val="24"/>
          <w:szCs w:val="24"/>
          <w:lang w:val="es-CR"/>
        </w:rPr>
        <w:t>facilitación</w:t>
      </w:r>
      <w:r w:rsidR="00A22EF2" w:rsidRPr="00DB1044">
        <w:rPr>
          <w:rFonts w:ascii="Candara" w:eastAsia="Calibri" w:hAnsi="Candara"/>
          <w:sz w:val="24"/>
          <w:szCs w:val="24"/>
          <w:lang w:val="es-CR"/>
        </w:rPr>
        <w:t xml:space="preserve"> </w:t>
      </w:r>
      <w:r w:rsidRPr="00DB1044">
        <w:rPr>
          <w:rFonts w:ascii="Candara" w:eastAsia="Calibri" w:hAnsi="Candara"/>
          <w:sz w:val="24"/>
          <w:szCs w:val="24"/>
          <w:lang w:val="es-CR"/>
        </w:rPr>
        <w:t>general de las reuniones y actividades de estas dos redes. Cada red debe dedicarse a desarrollar y realizar su respectivo programa de trabajo, una vez que éste tiene la aprobación de los(as) Viceministros(as).</w:t>
      </w:r>
    </w:p>
    <w:p w:rsidR="006952EB" w:rsidRPr="00DB1044" w:rsidRDefault="008E52D2"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lastRenderedPageBreak/>
        <w:t>Es</w:t>
      </w:r>
      <w:r w:rsidR="006952EB" w:rsidRPr="00DB1044">
        <w:rPr>
          <w:rFonts w:ascii="Candara" w:eastAsia="Calibri" w:hAnsi="Candara"/>
          <w:sz w:val="24"/>
          <w:szCs w:val="24"/>
          <w:lang w:val="es-CR"/>
        </w:rPr>
        <w:t xml:space="preserve"> la prerrogativa de la PPT</w:t>
      </w:r>
      <w:r w:rsidRPr="00DB1044">
        <w:rPr>
          <w:rFonts w:ascii="Candara" w:eastAsia="Calibri" w:hAnsi="Candara"/>
          <w:sz w:val="24"/>
          <w:szCs w:val="24"/>
          <w:lang w:val="es-CR"/>
        </w:rPr>
        <w:t xml:space="preserve"> que</w:t>
      </w:r>
      <w:r w:rsidR="00A22EF2" w:rsidRPr="00DB1044">
        <w:rPr>
          <w:rFonts w:ascii="Candara" w:eastAsia="Calibri" w:hAnsi="Candara"/>
          <w:sz w:val="24"/>
          <w:szCs w:val="24"/>
          <w:lang w:val="es-CR"/>
        </w:rPr>
        <w:t xml:space="preserve"> las Redes </w:t>
      </w:r>
      <w:r w:rsidRPr="00DB1044">
        <w:rPr>
          <w:rFonts w:ascii="Candara" w:eastAsia="Calibri" w:hAnsi="Candara"/>
          <w:sz w:val="24"/>
          <w:szCs w:val="24"/>
          <w:lang w:val="es-CR"/>
        </w:rPr>
        <w:t>realicen</w:t>
      </w:r>
      <w:r w:rsidR="006952EB" w:rsidRPr="00DB1044">
        <w:rPr>
          <w:rFonts w:ascii="Candara" w:eastAsia="Calibri" w:hAnsi="Candara"/>
          <w:sz w:val="24"/>
          <w:szCs w:val="24"/>
          <w:lang w:val="es-CR"/>
        </w:rPr>
        <w:t xml:space="preserve"> una reunión conjunta o </w:t>
      </w:r>
      <w:r w:rsidRPr="00DB1044">
        <w:rPr>
          <w:rFonts w:ascii="Candara" w:eastAsia="Calibri" w:hAnsi="Candara"/>
          <w:sz w:val="24"/>
          <w:szCs w:val="24"/>
          <w:lang w:val="es-CR"/>
        </w:rPr>
        <w:t xml:space="preserve">bien, una reunión conjunta </w:t>
      </w:r>
      <w:r w:rsidR="006952EB" w:rsidRPr="00DB1044">
        <w:rPr>
          <w:rFonts w:ascii="Candara" w:eastAsia="Calibri" w:hAnsi="Candara"/>
          <w:sz w:val="24"/>
          <w:szCs w:val="24"/>
          <w:lang w:val="es-CR"/>
        </w:rPr>
        <w:t>después de sus reuniones separadas para evaluar temas de interés común.</w:t>
      </w:r>
    </w:p>
    <w:p w:rsidR="00470264" w:rsidRPr="00DB1044" w:rsidRDefault="00470264" w:rsidP="006952EB">
      <w:pPr>
        <w:spacing w:before="120" w:after="240" w:line="240" w:lineRule="auto"/>
        <w:jc w:val="both"/>
        <w:rPr>
          <w:rFonts w:ascii="Candara" w:eastAsia="Calibri" w:hAnsi="Candara"/>
          <w:sz w:val="24"/>
          <w:szCs w:val="24"/>
          <w:lang w:val="es-CR"/>
        </w:rPr>
      </w:pPr>
    </w:p>
    <w:p w:rsidR="006952EB" w:rsidRPr="00DB1044" w:rsidRDefault="006952EB" w:rsidP="006952EB">
      <w:pPr>
        <w:pStyle w:val="ListParagraph"/>
        <w:numPr>
          <w:ilvl w:val="0"/>
          <w:numId w:val="28"/>
        </w:numPr>
        <w:spacing w:after="0" w:line="240" w:lineRule="auto"/>
        <w:jc w:val="both"/>
        <w:rPr>
          <w:rFonts w:ascii="Candara" w:eastAsia="Calibri" w:hAnsi="Candara"/>
          <w:b/>
          <w:sz w:val="24"/>
          <w:szCs w:val="24"/>
          <w:lang w:val="es-CR"/>
        </w:rPr>
      </w:pPr>
      <w:bookmarkStart w:id="0" w:name="_GoBack"/>
      <w:bookmarkEnd w:id="0"/>
      <w:r w:rsidRPr="00DB1044">
        <w:rPr>
          <w:rFonts w:ascii="Candara" w:eastAsia="Calibri" w:hAnsi="Candara"/>
          <w:b/>
          <w:sz w:val="24"/>
          <w:szCs w:val="24"/>
          <w:lang w:val="es-CR"/>
        </w:rPr>
        <w:t>Grupos Ad-Hoc</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Estos grupos se crearon para </w:t>
      </w:r>
      <w:r w:rsidR="00F45F6A" w:rsidRPr="00DB1044">
        <w:rPr>
          <w:rFonts w:ascii="Candara" w:eastAsia="Calibri" w:hAnsi="Candara"/>
          <w:sz w:val="24"/>
          <w:szCs w:val="24"/>
          <w:lang w:val="es-CR"/>
        </w:rPr>
        <w:t>la construcción de agendas comunes y mecanismos de coordinación</w:t>
      </w:r>
      <w:r w:rsidRPr="00DB1044">
        <w:rPr>
          <w:rFonts w:ascii="Candara" w:eastAsia="Calibri" w:hAnsi="Candara"/>
          <w:sz w:val="24"/>
          <w:szCs w:val="24"/>
          <w:lang w:val="es-CR"/>
        </w:rPr>
        <w:t xml:space="preserve">.  El primero enlaza organizaciones de la Sociedad Civil, el segundo a funcionarios de los institutos de niñez de los Países Miembros y en el tercero participan representantes de Canadá, Costa Rica, El Salvador, Estados Unidos, Guatemala, México, Panamá y República Dominicana. </w:t>
      </w:r>
    </w:p>
    <w:p w:rsidR="006952EB" w:rsidRPr="00DB1044" w:rsidRDefault="006952EB" w:rsidP="000C5456">
      <w:pPr>
        <w:pStyle w:val="ListParagraph"/>
        <w:numPr>
          <w:ilvl w:val="1"/>
          <w:numId w:val="28"/>
        </w:numPr>
        <w:spacing w:after="160" w:line="259" w:lineRule="auto"/>
        <w:jc w:val="both"/>
        <w:rPr>
          <w:rFonts w:ascii="Candara" w:eastAsia="Calibri" w:hAnsi="Candara"/>
          <w:b/>
          <w:sz w:val="24"/>
          <w:szCs w:val="24"/>
          <w:lang w:val="es-CR"/>
        </w:rPr>
      </w:pPr>
      <w:r w:rsidRPr="00DB1044">
        <w:rPr>
          <w:rFonts w:ascii="Candara" w:eastAsia="Calibri" w:hAnsi="Candara"/>
          <w:b/>
          <w:sz w:val="24"/>
          <w:szCs w:val="24"/>
          <w:lang w:val="es-CR"/>
        </w:rPr>
        <w:t>Grupo Ad-Hoc sobre CRM-Red Regional de Organizaciones Civiles para las Migraciones (RROCM)</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La RROCM </w:t>
      </w:r>
      <w:r w:rsidR="00F45F6A" w:rsidRPr="00DB1044">
        <w:rPr>
          <w:rFonts w:ascii="Candara" w:eastAsia="Calibri" w:hAnsi="Candara"/>
          <w:sz w:val="24"/>
          <w:szCs w:val="24"/>
          <w:lang w:val="es-CR"/>
        </w:rPr>
        <w:t xml:space="preserve">representa a las organizaciones de la sociedad civil de la región, se constituye en el interlocutor </w:t>
      </w:r>
      <w:r w:rsidRPr="00DB1044">
        <w:rPr>
          <w:rFonts w:ascii="Candara" w:eastAsia="Calibri" w:hAnsi="Candara"/>
          <w:sz w:val="24"/>
          <w:szCs w:val="24"/>
          <w:lang w:val="es-CR"/>
        </w:rPr>
        <w:t xml:space="preserve">para generar un espacio de diálogo y presenta sus </w:t>
      </w:r>
      <w:r w:rsidR="004C136E" w:rsidRPr="00DB1044">
        <w:rPr>
          <w:rFonts w:ascii="Candara" w:eastAsia="Calibri" w:hAnsi="Candara"/>
          <w:sz w:val="24"/>
          <w:szCs w:val="24"/>
          <w:lang w:val="es-CR"/>
        </w:rPr>
        <w:t xml:space="preserve">recomendaciones </w:t>
      </w:r>
      <w:r w:rsidRPr="00DB1044">
        <w:rPr>
          <w:rFonts w:ascii="Candara" w:eastAsia="Calibri" w:hAnsi="Candara"/>
          <w:sz w:val="24"/>
          <w:szCs w:val="24"/>
          <w:lang w:val="es-CR"/>
        </w:rPr>
        <w:t>a los Viceministros</w:t>
      </w:r>
      <w:r w:rsidR="00B16F58" w:rsidRPr="00DB1044">
        <w:rPr>
          <w:rFonts w:ascii="Candara" w:eastAsia="Calibri" w:hAnsi="Candara"/>
          <w:sz w:val="24"/>
          <w:szCs w:val="24"/>
          <w:lang w:val="es-CR"/>
        </w:rPr>
        <w:t>, el GRCM y las Redes de Funcionarios de Enlace</w:t>
      </w:r>
      <w:r w:rsidRPr="00DB1044">
        <w:rPr>
          <w:rFonts w:ascii="Candara" w:eastAsia="Calibri" w:hAnsi="Candara"/>
          <w:sz w:val="24"/>
          <w:szCs w:val="24"/>
          <w:lang w:val="es-CR"/>
        </w:rPr>
        <w:t>.</w:t>
      </w:r>
    </w:p>
    <w:p w:rsidR="00470264"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La RROCM tendrá un espacio en las agendas de las reuniones</w:t>
      </w:r>
      <w:r w:rsidR="00ED642D" w:rsidRPr="00DB1044">
        <w:rPr>
          <w:rFonts w:ascii="Candara" w:eastAsia="Calibri" w:hAnsi="Candara"/>
          <w:sz w:val="24"/>
          <w:szCs w:val="24"/>
          <w:lang w:val="es-CR"/>
        </w:rPr>
        <w:t xml:space="preserve"> de la Red de Funcionarios de Enlace de Protección Consular, </w:t>
      </w:r>
      <w:r w:rsidRPr="00DB1044">
        <w:rPr>
          <w:rFonts w:ascii="Candara" w:eastAsia="Calibri" w:hAnsi="Candara"/>
          <w:sz w:val="24"/>
          <w:szCs w:val="24"/>
          <w:lang w:val="es-CR"/>
        </w:rPr>
        <w:t xml:space="preserve">del Grupo Regional de Consulta sobre Migración y en la Reunión Viceministerial. </w:t>
      </w:r>
      <w:r w:rsidR="008E52D2" w:rsidRPr="00DB1044">
        <w:rPr>
          <w:rFonts w:ascii="Candara" w:eastAsia="Calibri" w:hAnsi="Candara"/>
          <w:sz w:val="24"/>
          <w:szCs w:val="24"/>
          <w:lang w:val="es-CR"/>
        </w:rPr>
        <w:t>En algunas ocasiones,</w:t>
      </w:r>
      <w:r w:rsidRPr="00DB1044">
        <w:rPr>
          <w:rFonts w:ascii="Candara" w:eastAsia="Calibri" w:hAnsi="Candara"/>
          <w:sz w:val="24"/>
          <w:szCs w:val="24"/>
          <w:lang w:val="es-CR"/>
        </w:rPr>
        <w:t xml:space="preserve"> los Viceministros/as </w:t>
      </w:r>
      <w:r w:rsidR="008E52D2" w:rsidRPr="00DB1044">
        <w:rPr>
          <w:rFonts w:ascii="Candara" w:eastAsia="Calibri" w:hAnsi="Candara"/>
          <w:sz w:val="24"/>
          <w:szCs w:val="24"/>
          <w:lang w:val="es-CR"/>
        </w:rPr>
        <w:t>pueden identificar</w:t>
      </w:r>
      <w:r w:rsidR="002F68A8" w:rsidRPr="00DB1044">
        <w:rPr>
          <w:rFonts w:ascii="Candara" w:eastAsia="Calibri" w:hAnsi="Candara"/>
          <w:sz w:val="24"/>
          <w:szCs w:val="24"/>
          <w:lang w:val="es-CR"/>
        </w:rPr>
        <w:t xml:space="preserve"> </w:t>
      </w:r>
      <w:r w:rsidRPr="00DB1044">
        <w:rPr>
          <w:rFonts w:ascii="Candara" w:eastAsia="Calibri" w:hAnsi="Candara"/>
          <w:sz w:val="24"/>
          <w:szCs w:val="24"/>
          <w:lang w:val="es-CR"/>
        </w:rPr>
        <w:t xml:space="preserve">un tema anual sobre el cual las Organizaciones de la Sociedad Civil (OSC) </w:t>
      </w:r>
      <w:r w:rsidR="008E52D2" w:rsidRPr="00DB1044">
        <w:rPr>
          <w:rFonts w:ascii="Candara" w:eastAsia="Calibri" w:hAnsi="Candara"/>
          <w:sz w:val="24"/>
          <w:szCs w:val="24"/>
          <w:lang w:val="es-CR"/>
        </w:rPr>
        <w:t>pueden</w:t>
      </w:r>
      <w:r w:rsidR="002F68A8" w:rsidRPr="00DB1044">
        <w:rPr>
          <w:rFonts w:ascii="Candara" w:eastAsia="Calibri" w:hAnsi="Candara"/>
          <w:sz w:val="24"/>
          <w:szCs w:val="24"/>
          <w:lang w:val="es-CR"/>
        </w:rPr>
        <w:t xml:space="preserve"> </w:t>
      </w:r>
      <w:r w:rsidRPr="00DB1044">
        <w:rPr>
          <w:rFonts w:ascii="Candara" w:eastAsia="Calibri" w:hAnsi="Candara"/>
          <w:sz w:val="24"/>
          <w:szCs w:val="24"/>
          <w:lang w:val="es-CR"/>
        </w:rPr>
        <w:t xml:space="preserve">hacerles </w:t>
      </w:r>
      <w:r w:rsidR="008E52D2" w:rsidRPr="00DB1044">
        <w:rPr>
          <w:rFonts w:ascii="Candara" w:eastAsia="Calibri" w:hAnsi="Candara"/>
          <w:sz w:val="24"/>
          <w:szCs w:val="24"/>
          <w:lang w:val="es-CR"/>
        </w:rPr>
        <w:t xml:space="preserve">comentarios o </w:t>
      </w:r>
      <w:r w:rsidRPr="00DB1044">
        <w:rPr>
          <w:rFonts w:ascii="Candara" w:eastAsia="Calibri" w:hAnsi="Candara"/>
          <w:sz w:val="24"/>
          <w:szCs w:val="24"/>
          <w:lang w:val="es-CR"/>
        </w:rPr>
        <w:t>recomendaciones en la siguiente Conferencia</w:t>
      </w:r>
      <w:r w:rsidR="00DC1E74" w:rsidRPr="00DB1044">
        <w:rPr>
          <w:rStyle w:val="FootnoteReference"/>
          <w:rFonts w:ascii="Candara" w:eastAsia="Calibri" w:hAnsi="Candara"/>
          <w:sz w:val="24"/>
          <w:szCs w:val="24"/>
          <w:lang w:val="es-CR"/>
        </w:rPr>
        <w:footnoteReference w:id="27"/>
      </w:r>
      <w:r w:rsidRPr="00DB1044">
        <w:rPr>
          <w:rFonts w:ascii="Candara" w:eastAsia="Calibri" w:hAnsi="Candara"/>
          <w:sz w:val="24"/>
          <w:szCs w:val="24"/>
          <w:lang w:val="es-CR"/>
        </w:rPr>
        <w:t>.</w:t>
      </w:r>
    </w:p>
    <w:p w:rsidR="006952EB" w:rsidRPr="00DB1044" w:rsidRDefault="006952EB" w:rsidP="006952EB">
      <w:pPr>
        <w:pStyle w:val="ListParagraph"/>
        <w:numPr>
          <w:ilvl w:val="1"/>
          <w:numId w:val="28"/>
        </w:numPr>
        <w:spacing w:after="160" w:line="259" w:lineRule="auto"/>
        <w:rPr>
          <w:rFonts w:ascii="Candara" w:eastAsia="Calibri" w:hAnsi="Candara"/>
          <w:b/>
          <w:sz w:val="24"/>
          <w:szCs w:val="24"/>
          <w:lang w:val="es-CR"/>
        </w:rPr>
      </w:pPr>
      <w:r w:rsidRPr="00DB1044">
        <w:rPr>
          <w:rFonts w:ascii="Candara" w:eastAsia="Calibri" w:hAnsi="Candara"/>
          <w:b/>
          <w:sz w:val="24"/>
          <w:szCs w:val="24"/>
          <w:lang w:val="es-CR"/>
        </w:rPr>
        <w:t>Grupo Ad Hoc sobre Niños, Niñas y Adolescentes Migrantes</w:t>
      </w:r>
    </w:p>
    <w:p w:rsidR="009C1B73" w:rsidRPr="00DB1044" w:rsidRDefault="0052617D"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El propósito del Grupo es promover el diálogo para orientar las acciones vinculadas a la protección y asistencia a la niñez y </w:t>
      </w:r>
      <w:r w:rsidR="00C4401D" w:rsidRPr="00DB1044">
        <w:rPr>
          <w:rFonts w:ascii="Candara" w:eastAsia="Calibri" w:hAnsi="Candara"/>
          <w:sz w:val="24"/>
          <w:szCs w:val="24"/>
          <w:lang w:val="es-CR"/>
        </w:rPr>
        <w:t xml:space="preserve">a la </w:t>
      </w:r>
      <w:r w:rsidRPr="00DB1044">
        <w:rPr>
          <w:rFonts w:ascii="Candara" w:eastAsia="Calibri" w:hAnsi="Candara"/>
          <w:sz w:val="24"/>
          <w:szCs w:val="24"/>
          <w:lang w:val="es-CR"/>
        </w:rPr>
        <w:t>adolescencia migrante y refugiada de la región</w:t>
      </w:r>
      <w:r w:rsidR="00201791" w:rsidRPr="00DB1044">
        <w:rPr>
          <w:rStyle w:val="FootnoteReference"/>
          <w:rFonts w:ascii="Candara" w:eastAsia="Calibri" w:hAnsi="Candara"/>
          <w:sz w:val="24"/>
          <w:szCs w:val="24"/>
          <w:lang w:val="es-CR"/>
        </w:rPr>
        <w:footnoteReference w:id="28"/>
      </w:r>
      <w:r w:rsidR="00C4401D" w:rsidRPr="00DB1044">
        <w:rPr>
          <w:rFonts w:ascii="Candara" w:eastAsia="Calibri" w:hAnsi="Candara"/>
          <w:sz w:val="24"/>
          <w:szCs w:val="24"/>
          <w:lang w:val="es-CR"/>
        </w:rPr>
        <w:t>. En este grupo</w:t>
      </w:r>
      <w:r w:rsidR="007F2891" w:rsidRPr="00DB1044">
        <w:rPr>
          <w:rFonts w:ascii="Candara" w:eastAsia="Calibri" w:hAnsi="Candara"/>
          <w:sz w:val="24"/>
          <w:szCs w:val="24"/>
          <w:lang w:val="es-CR"/>
        </w:rPr>
        <w:t xml:space="preserve"> intervienen instituciones de niñez y migración de cada país, dando aplicabilidad de acuerdo a sus normativa</w:t>
      </w:r>
      <w:r w:rsidR="00B034BD" w:rsidRPr="00DB1044">
        <w:rPr>
          <w:rFonts w:ascii="Candara" w:eastAsia="Calibri" w:hAnsi="Candara"/>
          <w:sz w:val="24"/>
          <w:szCs w:val="24"/>
          <w:lang w:val="es-CR"/>
        </w:rPr>
        <w:t>s.</w:t>
      </w:r>
    </w:p>
    <w:p w:rsidR="00A4605D" w:rsidRPr="00DB1044" w:rsidRDefault="006952EB" w:rsidP="00A4605D">
      <w:pPr>
        <w:pStyle w:val="ListParagraph"/>
        <w:numPr>
          <w:ilvl w:val="1"/>
          <w:numId w:val="28"/>
        </w:numPr>
        <w:spacing w:before="120" w:after="240" w:line="240" w:lineRule="auto"/>
        <w:jc w:val="both"/>
        <w:rPr>
          <w:rFonts w:ascii="Candara" w:eastAsia="Calibri" w:hAnsi="Candara"/>
          <w:sz w:val="24"/>
          <w:szCs w:val="24"/>
          <w:lang w:val="es-CR"/>
        </w:rPr>
      </w:pPr>
      <w:r w:rsidRPr="00DB1044">
        <w:rPr>
          <w:rFonts w:ascii="Candara" w:eastAsia="Calibri" w:hAnsi="Candara"/>
          <w:b/>
          <w:sz w:val="24"/>
          <w:szCs w:val="24"/>
          <w:lang w:val="es-CR"/>
        </w:rPr>
        <w:t>Grupo Ad Hoc sobre Flujos Migratorios Extra-continentales</w:t>
      </w:r>
      <w:r w:rsidR="002354ED" w:rsidRPr="00DB1044">
        <w:rPr>
          <w:rFonts w:ascii="Candara" w:eastAsia="Calibri" w:hAnsi="Candara"/>
          <w:b/>
          <w:sz w:val="24"/>
          <w:szCs w:val="24"/>
          <w:lang w:val="es-CR"/>
        </w:rPr>
        <w:t xml:space="preserve"> y extra-regionale</w:t>
      </w:r>
      <w:r w:rsidR="00E657BD" w:rsidRPr="00DB1044">
        <w:rPr>
          <w:rFonts w:ascii="Candara" w:eastAsia="Calibri" w:hAnsi="Candara"/>
          <w:b/>
          <w:sz w:val="24"/>
          <w:szCs w:val="24"/>
          <w:lang w:val="es-CR"/>
        </w:rPr>
        <w:t>s</w:t>
      </w:r>
    </w:p>
    <w:p w:rsidR="009264D9" w:rsidRPr="00DB1044" w:rsidRDefault="006952EB" w:rsidP="006850CD">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Este Grupo fue creado para </w:t>
      </w:r>
      <w:r w:rsidRPr="00DB1044">
        <w:rPr>
          <w:rFonts w:ascii="Candara" w:eastAsia="Calibri" w:hAnsi="Candara"/>
          <w:b/>
          <w:sz w:val="24"/>
          <w:szCs w:val="24"/>
          <w:lang w:val="es-CR"/>
        </w:rPr>
        <w:t>discutir, analizar y definir</w:t>
      </w:r>
      <w:r w:rsidRPr="00DB1044">
        <w:rPr>
          <w:rFonts w:ascii="Candara" w:eastAsia="Calibri" w:hAnsi="Candara"/>
          <w:sz w:val="24"/>
          <w:szCs w:val="24"/>
          <w:lang w:val="es-CR"/>
        </w:rPr>
        <w:t xml:space="preserve"> los objetivos sobre el tema de flujos migratorios extra</w:t>
      </w:r>
      <w:r w:rsidR="002354ED" w:rsidRPr="00DB1044">
        <w:rPr>
          <w:rFonts w:ascii="Candara" w:eastAsia="Calibri" w:hAnsi="Candara"/>
          <w:sz w:val="24"/>
          <w:szCs w:val="24"/>
          <w:lang w:val="es-CR"/>
        </w:rPr>
        <w:t>-</w:t>
      </w:r>
      <w:r w:rsidRPr="00DB1044">
        <w:rPr>
          <w:rFonts w:ascii="Candara" w:eastAsia="Calibri" w:hAnsi="Candara"/>
          <w:sz w:val="24"/>
          <w:szCs w:val="24"/>
          <w:lang w:val="es-CR"/>
        </w:rPr>
        <w:t xml:space="preserve">continentales </w:t>
      </w:r>
      <w:r w:rsidR="002354ED" w:rsidRPr="00DB1044">
        <w:rPr>
          <w:rFonts w:ascii="Candara" w:eastAsia="Calibri" w:hAnsi="Candara"/>
          <w:sz w:val="24"/>
          <w:szCs w:val="24"/>
          <w:lang w:val="es-CR"/>
        </w:rPr>
        <w:t>y extra-regionale</w:t>
      </w:r>
      <w:r w:rsidR="00E657BD" w:rsidRPr="00DB1044">
        <w:rPr>
          <w:rFonts w:ascii="Candara" w:eastAsia="Calibri" w:hAnsi="Candara"/>
          <w:sz w:val="24"/>
          <w:szCs w:val="24"/>
          <w:lang w:val="es-CR"/>
        </w:rPr>
        <w:t>s</w:t>
      </w:r>
      <w:r w:rsidR="002A2E5A" w:rsidRPr="00DB1044">
        <w:rPr>
          <w:rStyle w:val="FootnoteReference"/>
          <w:rFonts w:ascii="Candara" w:eastAsia="Calibri" w:hAnsi="Candara"/>
          <w:sz w:val="24"/>
          <w:szCs w:val="24"/>
          <w:lang w:val="es-CR"/>
        </w:rPr>
        <w:footnoteReference w:id="29"/>
      </w:r>
      <w:r w:rsidR="00E657BD" w:rsidRPr="00DB1044">
        <w:rPr>
          <w:rFonts w:ascii="Candara" w:eastAsia="Calibri" w:hAnsi="Candara"/>
          <w:sz w:val="24"/>
          <w:szCs w:val="24"/>
          <w:lang w:val="es-CR"/>
        </w:rPr>
        <w:t xml:space="preserve">. </w:t>
      </w:r>
      <w:r w:rsidR="007F2891" w:rsidRPr="00DB1044">
        <w:rPr>
          <w:rFonts w:ascii="Candara" w:eastAsia="Calibri" w:hAnsi="Candara"/>
          <w:sz w:val="24"/>
          <w:szCs w:val="24"/>
          <w:lang w:val="es-CR"/>
        </w:rPr>
        <w:t xml:space="preserve"> Aquí intervienen las instituciones de migració</w:t>
      </w:r>
      <w:r w:rsidR="00E657BD" w:rsidRPr="00DB1044">
        <w:rPr>
          <w:rFonts w:ascii="Candara" w:eastAsia="Calibri" w:hAnsi="Candara"/>
          <w:sz w:val="24"/>
          <w:szCs w:val="24"/>
          <w:lang w:val="es-CR"/>
        </w:rPr>
        <w:t>n.</w:t>
      </w:r>
    </w:p>
    <w:p w:rsidR="00A4605D" w:rsidRDefault="00A4605D" w:rsidP="006850CD">
      <w:pPr>
        <w:spacing w:before="120" w:after="240" w:line="240" w:lineRule="auto"/>
        <w:jc w:val="both"/>
        <w:rPr>
          <w:rFonts w:ascii="Candara" w:eastAsia="Calibri" w:hAnsi="Candara"/>
          <w:sz w:val="24"/>
          <w:szCs w:val="24"/>
          <w:lang w:val="es-CR"/>
        </w:rPr>
      </w:pPr>
    </w:p>
    <w:p w:rsidR="000C5456" w:rsidRDefault="000C5456" w:rsidP="006850CD">
      <w:pPr>
        <w:spacing w:before="120" w:after="240" w:line="240" w:lineRule="auto"/>
        <w:jc w:val="both"/>
        <w:rPr>
          <w:rFonts w:ascii="Candara" w:eastAsia="Calibri" w:hAnsi="Candara"/>
          <w:sz w:val="24"/>
          <w:szCs w:val="24"/>
          <w:lang w:val="es-CR"/>
        </w:rPr>
      </w:pPr>
    </w:p>
    <w:p w:rsidR="000C5456" w:rsidRPr="00DB1044" w:rsidRDefault="000C5456" w:rsidP="006850CD">
      <w:pPr>
        <w:spacing w:before="120" w:after="240" w:line="240" w:lineRule="auto"/>
        <w:jc w:val="both"/>
        <w:rPr>
          <w:rFonts w:ascii="Candara" w:eastAsia="Calibri" w:hAnsi="Candara"/>
          <w:sz w:val="24"/>
          <w:szCs w:val="24"/>
          <w:lang w:val="es-CR"/>
        </w:rPr>
      </w:pPr>
    </w:p>
    <w:p w:rsidR="006952EB" w:rsidRPr="00DB1044" w:rsidRDefault="006952EB" w:rsidP="006952EB">
      <w:pPr>
        <w:pStyle w:val="ListParagraph"/>
        <w:numPr>
          <w:ilvl w:val="0"/>
          <w:numId w:val="28"/>
        </w:numPr>
        <w:spacing w:after="160" w:line="259" w:lineRule="auto"/>
        <w:jc w:val="both"/>
        <w:rPr>
          <w:rFonts w:ascii="Candara" w:hAnsi="Candara"/>
          <w:b/>
          <w:sz w:val="24"/>
          <w:szCs w:val="24"/>
        </w:rPr>
      </w:pPr>
      <w:r w:rsidRPr="00DB1044">
        <w:rPr>
          <w:rFonts w:ascii="Candara" w:hAnsi="Candara"/>
          <w:b/>
          <w:sz w:val="24"/>
          <w:szCs w:val="24"/>
        </w:rPr>
        <w:lastRenderedPageBreak/>
        <w:t xml:space="preserve">Plan de </w:t>
      </w:r>
      <w:proofErr w:type="spellStart"/>
      <w:r w:rsidRPr="00DB1044">
        <w:rPr>
          <w:rFonts w:ascii="Candara" w:hAnsi="Candara"/>
          <w:b/>
          <w:sz w:val="24"/>
          <w:szCs w:val="24"/>
        </w:rPr>
        <w:t>Acción</w:t>
      </w:r>
      <w:proofErr w:type="spellEnd"/>
    </w:p>
    <w:p w:rsidR="006952EB" w:rsidRPr="00DB1044" w:rsidRDefault="009728E2"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El Plan de Acción f</w:t>
      </w:r>
      <w:r w:rsidR="007A7C5A" w:rsidRPr="00DB1044">
        <w:rPr>
          <w:rFonts w:ascii="Candara" w:eastAsia="Calibri" w:hAnsi="Candara"/>
          <w:sz w:val="24"/>
          <w:szCs w:val="24"/>
          <w:lang w:val="es-CR"/>
        </w:rPr>
        <w:t>ue a</w:t>
      </w:r>
      <w:r w:rsidR="006952EB" w:rsidRPr="00DB1044">
        <w:rPr>
          <w:rFonts w:ascii="Candara" w:eastAsia="Calibri" w:hAnsi="Candara"/>
          <w:sz w:val="24"/>
          <w:szCs w:val="24"/>
          <w:lang w:val="es-CR"/>
        </w:rPr>
        <w:t>doptado originalmente en la Segunda Reunión Viceministerial (Panamá, 1997)</w:t>
      </w:r>
      <w:r w:rsidR="007A7C5A" w:rsidRPr="00DB1044">
        <w:rPr>
          <w:rFonts w:ascii="Candara" w:eastAsia="Calibri" w:hAnsi="Candara"/>
          <w:sz w:val="24"/>
          <w:szCs w:val="24"/>
          <w:lang w:val="es-CR"/>
        </w:rPr>
        <w:t xml:space="preserve"> y</w:t>
      </w:r>
      <w:r w:rsidR="006952EB" w:rsidRPr="00DB1044">
        <w:rPr>
          <w:rFonts w:ascii="Candara" w:eastAsia="Calibri" w:hAnsi="Candara"/>
          <w:sz w:val="24"/>
          <w:szCs w:val="24"/>
          <w:lang w:val="es-CR"/>
        </w:rPr>
        <w:t xml:space="preserve"> constituye un </w:t>
      </w:r>
      <w:r w:rsidR="00F45F6A" w:rsidRPr="00DB1044">
        <w:rPr>
          <w:rFonts w:ascii="Candara" w:eastAsia="Calibri" w:hAnsi="Candara"/>
          <w:sz w:val="24"/>
          <w:szCs w:val="24"/>
          <w:lang w:val="es-CR"/>
        </w:rPr>
        <w:t>documento programático de consenso de la CRM, en el cual se definen temas, objetivos y acciones de interés común y que son transversales a la mayoría de los Países Miembros</w:t>
      </w:r>
      <w:r w:rsidR="006952EB" w:rsidRPr="00DB1044">
        <w:rPr>
          <w:rFonts w:ascii="Candara" w:eastAsia="Calibri" w:hAnsi="Candara"/>
          <w:sz w:val="24"/>
          <w:szCs w:val="24"/>
          <w:lang w:val="es-CR"/>
        </w:rPr>
        <w:t>; además incluye su correspondiente calendario de ejecución y adecuado seguimiento. Es actualizado periódicamente según decisiones de los(as) Viceministros(as) durante su reunión anual.</w:t>
      </w:r>
      <w:r w:rsidR="00E657BD" w:rsidRPr="00DB1044">
        <w:rPr>
          <w:rFonts w:ascii="Candara" w:eastAsia="Calibri" w:hAnsi="Candara"/>
          <w:sz w:val="24"/>
          <w:szCs w:val="24"/>
          <w:lang w:val="es-CR"/>
        </w:rPr>
        <w:t xml:space="preserve"> </w:t>
      </w:r>
      <w:r w:rsidR="007A7C5A" w:rsidRPr="00DB1044">
        <w:rPr>
          <w:rFonts w:ascii="Candara" w:eastAsia="Calibri" w:hAnsi="Candara"/>
          <w:sz w:val="24"/>
          <w:szCs w:val="24"/>
          <w:lang w:val="es-CR"/>
        </w:rPr>
        <w:t>Recientemente, la CRM no lo ha utilizado como herramienta.</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El Plan de Acción está regido por tres ejes temáticos que concentran los esfuerzos y responden a l</w:t>
      </w:r>
      <w:r w:rsidR="002A2E5A" w:rsidRPr="00DB1044">
        <w:rPr>
          <w:rFonts w:ascii="Candara" w:eastAsia="Calibri" w:hAnsi="Candara"/>
          <w:sz w:val="24"/>
          <w:szCs w:val="24"/>
          <w:lang w:val="es-CR"/>
        </w:rPr>
        <w:t>a dinámica migratoria regional.</w:t>
      </w:r>
      <w:r w:rsidRPr="00DB1044">
        <w:rPr>
          <w:rFonts w:ascii="Candara" w:eastAsia="Calibri" w:hAnsi="Candara"/>
          <w:sz w:val="24"/>
          <w:szCs w:val="24"/>
          <w:vertAlign w:val="superscript"/>
        </w:rPr>
        <w:footnoteReference w:id="30"/>
      </w:r>
    </w:p>
    <w:p w:rsidR="006952EB" w:rsidRPr="00DB1044" w:rsidRDefault="006952EB" w:rsidP="006952EB">
      <w:pPr>
        <w:autoSpaceDE w:val="0"/>
        <w:autoSpaceDN w:val="0"/>
        <w:adjustRightInd w:val="0"/>
        <w:spacing w:before="100" w:beforeAutospacing="1" w:after="100" w:afterAutospacing="1"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Los </w:t>
      </w:r>
      <w:r w:rsidRPr="00DB1044">
        <w:rPr>
          <w:rFonts w:ascii="Candara" w:eastAsia="Calibri" w:hAnsi="Candara"/>
          <w:b/>
          <w:sz w:val="24"/>
          <w:szCs w:val="24"/>
          <w:lang w:val="es-CR"/>
        </w:rPr>
        <w:t>tres ejes temáticos</w:t>
      </w:r>
      <w:r w:rsidRPr="00DB1044">
        <w:rPr>
          <w:rFonts w:ascii="Candara" w:eastAsia="Calibri" w:hAnsi="Candara"/>
          <w:sz w:val="24"/>
          <w:szCs w:val="24"/>
          <w:lang w:val="es-CR"/>
        </w:rPr>
        <w:t xml:space="preserve"> que guían el Plan de Acción son:</w:t>
      </w:r>
    </w:p>
    <w:p w:rsidR="006952EB" w:rsidRPr="00DB1044" w:rsidRDefault="006952EB" w:rsidP="006952EB">
      <w:pPr>
        <w:spacing w:after="200" w:line="276" w:lineRule="auto"/>
        <w:ind w:left="360"/>
        <w:contextualSpacing/>
        <w:jc w:val="both"/>
        <w:rPr>
          <w:rFonts w:ascii="Candara" w:eastAsia="Calibri" w:hAnsi="Candara"/>
          <w:sz w:val="24"/>
          <w:szCs w:val="24"/>
        </w:rPr>
      </w:pPr>
      <w:r w:rsidRPr="00DB1044">
        <w:rPr>
          <w:rFonts w:ascii="Candara" w:eastAsia="Calibri" w:hAnsi="Candara"/>
          <w:sz w:val="24"/>
          <w:szCs w:val="24"/>
        </w:rPr>
        <w:t xml:space="preserve">1. </w:t>
      </w:r>
      <w:r w:rsidRPr="00DB1044">
        <w:rPr>
          <w:rFonts w:ascii="Candara" w:eastAsia="Calibri" w:hAnsi="Candara"/>
          <w:b/>
          <w:sz w:val="24"/>
          <w:szCs w:val="24"/>
        </w:rPr>
        <w:t xml:space="preserve">Derechos </w:t>
      </w:r>
      <w:proofErr w:type="spellStart"/>
      <w:r w:rsidRPr="00DB1044">
        <w:rPr>
          <w:rFonts w:ascii="Candara" w:eastAsia="Calibri" w:hAnsi="Candara"/>
          <w:b/>
          <w:sz w:val="24"/>
          <w:szCs w:val="24"/>
        </w:rPr>
        <w:t>Humanos</w:t>
      </w:r>
      <w:proofErr w:type="spellEnd"/>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Protección</w:t>
      </w:r>
      <w:proofErr w:type="spellEnd"/>
      <w:r w:rsidRPr="00DB1044">
        <w:rPr>
          <w:rFonts w:ascii="Candara" w:eastAsia="Calibri" w:hAnsi="Candara"/>
          <w:sz w:val="24"/>
          <w:szCs w:val="24"/>
        </w:rPr>
        <w:t xml:space="preserve"> consular</w:t>
      </w:r>
    </w:p>
    <w:p w:rsidR="006952EB" w:rsidRPr="00DB1044" w:rsidRDefault="006952EB" w:rsidP="006952EB">
      <w:pPr>
        <w:numPr>
          <w:ilvl w:val="1"/>
          <w:numId w:val="26"/>
        </w:numPr>
        <w:spacing w:after="200" w:line="276" w:lineRule="auto"/>
        <w:contextualSpacing/>
        <w:jc w:val="both"/>
        <w:rPr>
          <w:rFonts w:ascii="Candara" w:eastAsia="Calibri" w:hAnsi="Candara"/>
          <w:sz w:val="24"/>
          <w:szCs w:val="24"/>
          <w:lang w:val="es-CR"/>
        </w:rPr>
      </w:pPr>
      <w:r w:rsidRPr="00DB1044">
        <w:rPr>
          <w:rFonts w:ascii="Candara" w:eastAsia="Calibri" w:hAnsi="Candara"/>
          <w:sz w:val="24"/>
          <w:szCs w:val="24"/>
          <w:lang w:val="es-CR"/>
        </w:rPr>
        <w:t>Tráfico ilícito de migrantes y trata de personas</w:t>
      </w:r>
    </w:p>
    <w:p w:rsidR="006952EB" w:rsidRPr="00DB1044" w:rsidRDefault="006952EB" w:rsidP="006952EB">
      <w:pPr>
        <w:numPr>
          <w:ilvl w:val="1"/>
          <w:numId w:val="26"/>
        </w:numPr>
        <w:spacing w:after="200" w:line="276" w:lineRule="auto"/>
        <w:contextualSpacing/>
        <w:jc w:val="both"/>
        <w:rPr>
          <w:rFonts w:ascii="Candara" w:eastAsia="Calibri" w:hAnsi="Candara"/>
          <w:sz w:val="24"/>
          <w:szCs w:val="24"/>
          <w:lang w:val="es-CR"/>
        </w:rPr>
      </w:pPr>
      <w:r w:rsidRPr="00DB1044">
        <w:rPr>
          <w:rFonts w:ascii="Candara" w:eastAsia="Calibri" w:hAnsi="Candara"/>
          <w:sz w:val="24"/>
          <w:szCs w:val="24"/>
          <w:lang w:val="es-CR"/>
        </w:rPr>
        <w:t>Atención a grupos en situación de vulnerabilidad</w:t>
      </w:r>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Unidad</w:t>
      </w:r>
      <w:proofErr w:type="spellEnd"/>
      <w:r w:rsidRPr="00DB1044">
        <w:rPr>
          <w:rFonts w:ascii="Candara" w:eastAsia="Calibri" w:hAnsi="Candara"/>
          <w:sz w:val="24"/>
          <w:szCs w:val="24"/>
        </w:rPr>
        <w:t xml:space="preserve"> familiar</w:t>
      </w:r>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Flujos</w:t>
      </w:r>
      <w:proofErr w:type="spellEnd"/>
      <w:r w:rsidR="00376538" w:rsidRPr="00DB1044">
        <w:rPr>
          <w:rFonts w:ascii="Candara" w:eastAsia="Calibri" w:hAnsi="Candara"/>
          <w:sz w:val="24"/>
          <w:szCs w:val="24"/>
        </w:rPr>
        <w:t xml:space="preserve"> </w:t>
      </w:r>
      <w:proofErr w:type="spellStart"/>
      <w:r w:rsidRPr="00DB1044">
        <w:rPr>
          <w:rFonts w:ascii="Candara" w:eastAsia="Calibri" w:hAnsi="Candara"/>
          <w:sz w:val="24"/>
          <w:szCs w:val="24"/>
        </w:rPr>
        <w:t>migratorios</w:t>
      </w:r>
      <w:proofErr w:type="spellEnd"/>
      <w:r w:rsidR="00376538" w:rsidRPr="00DB1044">
        <w:rPr>
          <w:rFonts w:ascii="Candara" w:eastAsia="Calibri" w:hAnsi="Candara"/>
          <w:sz w:val="24"/>
          <w:szCs w:val="24"/>
        </w:rPr>
        <w:t xml:space="preserve"> </w:t>
      </w:r>
      <w:proofErr w:type="spellStart"/>
      <w:r w:rsidRPr="00DB1044">
        <w:rPr>
          <w:rFonts w:ascii="Candara" w:eastAsia="Calibri" w:hAnsi="Candara"/>
          <w:sz w:val="24"/>
          <w:szCs w:val="24"/>
        </w:rPr>
        <w:t>mixtos</w:t>
      </w:r>
      <w:proofErr w:type="spellEnd"/>
    </w:p>
    <w:p w:rsidR="006952EB" w:rsidRPr="00DB1044" w:rsidRDefault="006952EB" w:rsidP="006952EB">
      <w:pPr>
        <w:spacing w:after="200" w:line="276" w:lineRule="auto"/>
        <w:ind w:left="1440"/>
        <w:contextualSpacing/>
        <w:jc w:val="both"/>
        <w:rPr>
          <w:rFonts w:ascii="Candara" w:eastAsia="Calibri" w:hAnsi="Candara"/>
          <w:sz w:val="24"/>
          <w:szCs w:val="24"/>
        </w:rPr>
      </w:pPr>
    </w:p>
    <w:p w:rsidR="006952EB" w:rsidRPr="00DB1044" w:rsidRDefault="006952EB" w:rsidP="006952EB">
      <w:pPr>
        <w:spacing w:after="200" w:line="276" w:lineRule="auto"/>
        <w:ind w:left="360"/>
        <w:contextualSpacing/>
        <w:jc w:val="both"/>
        <w:rPr>
          <w:rFonts w:ascii="Candara" w:eastAsia="Calibri" w:hAnsi="Candara"/>
          <w:sz w:val="24"/>
          <w:szCs w:val="24"/>
        </w:rPr>
      </w:pPr>
      <w:r w:rsidRPr="00DB1044">
        <w:rPr>
          <w:rFonts w:ascii="Candara" w:eastAsia="Calibri" w:hAnsi="Candara"/>
          <w:sz w:val="24"/>
          <w:szCs w:val="24"/>
        </w:rPr>
        <w:t xml:space="preserve">2. </w:t>
      </w:r>
      <w:proofErr w:type="spellStart"/>
      <w:r w:rsidRPr="00DB1044">
        <w:rPr>
          <w:rFonts w:ascii="Candara" w:eastAsia="Calibri" w:hAnsi="Candara"/>
          <w:b/>
          <w:sz w:val="24"/>
          <w:szCs w:val="24"/>
        </w:rPr>
        <w:t>Migración</w:t>
      </w:r>
      <w:proofErr w:type="spellEnd"/>
      <w:r w:rsidRPr="00DB1044">
        <w:rPr>
          <w:rFonts w:ascii="Candara" w:eastAsia="Calibri" w:hAnsi="Candara"/>
          <w:b/>
          <w:sz w:val="24"/>
          <w:szCs w:val="24"/>
        </w:rPr>
        <w:t xml:space="preserve"> y </w:t>
      </w:r>
      <w:proofErr w:type="spellStart"/>
      <w:r w:rsidRPr="00DB1044">
        <w:rPr>
          <w:rFonts w:ascii="Candara" w:eastAsia="Calibri" w:hAnsi="Candara"/>
          <w:b/>
          <w:sz w:val="24"/>
          <w:szCs w:val="24"/>
        </w:rPr>
        <w:t>Desarrollo</w:t>
      </w:r>
      <w:proofErr w:type="spellEnd"/>
    </w:p>
    <w:p w:rsidR="006952EB" w:rsidRPr="00DB1044" w:rsidRDefault="006952EB" w:rsidP="006952EB">
      <w:pPr>
        <w:numPr>
          <w:ilvl w:val="1"/>
          <w:numId w:val="26"/>
        </w:numPr>
        <w:spacing w:after="200" w:line="276" w:lineRule="auto"/>
        <w:contextualSpacing/>
        <w:jc w:val="both"/>
        <w:rPr>
          <w:rFonts w:ascii="Candara" w:eastAsia="Calibri" w:hAnsi="Candara"/>
          <w:sz w:val="24"/>
          <w:szCs w:val="24"/>
          <w:lang w:val="es-CR"/>
        </w:rPr>
      </w:pPr>
      <w:r w:rsidRPr="00DB1044">
        <w:rPr>
          <w:rFonts w:ascii="Candara" w:eastAsia="Calibri" w:hAnsi="Candara"/>
          <w:sz w:val="24"/>
          <w:szCs w:val="24"/>
          <w:lang w:val="es-CR"/>
        </w:rPr>
        <w:t>Causas y raíces de la migración</w:t>
      </w:r>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Migración</w:t>
      </w:r>
      <w:proofErr w:type="spellEnd"/>
      <w:r w:rsidR="00376538" w:rsidRPr="00DB1044">
        <w:rPr>
          <w:rFonts w:ascii="Candara" w:eastAsia="Calibri" w:hAnsi="Candara"/>
          <w:sz w:val="24"/>
          <w:szCs w:val="24"/>
        </w:rPr>
        <w:t xml:space="preserve"> </w:t>
      </w:r>
      <w:proofErr w:type="spellStart"/>
      <w:r w:rsidRPr="00DB1044">
        <w:rPr>
          <w:rFonts w:ascii="Candara" w:eastAsia="Calibri" w:hAnsi="Candara"/>
          <w:sz w:val="24"/>
          <w:szCs w:val="24"/>
        </w:rPr>
        <w:t>laboral</w:t>
      </w:r>
      <w:proofErr w:type="spellEnd"/>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Integración</w:t>
      </w:r>
      <w:proofErr w:type="spellEnd"/>
      <w:r w:rsidRPr="00DB1044">
        <w:rPr>
          <w:rFonts w:ascii="Candara" w:eastAsia="Calibri" w:hAnsi="Candara"/>
          <w:sz w:val="24"/>
          <w:szCs w:val="24"/>
        </w:rPr>
        <w:t xml:space="preserve"> y </w:t>
      </w:r>
      <w:proofErr w:type="spellStart"/>
      <w:r w:rsidRPr="00DB1044">
        <w:rPr>
          <w:rFonts w:ascii="Candara" w:eastAsia="Calibri" w:hAnsi="Candara"/>
          <w:sz w:val="24"/>
          <w:szCs w:val="24"/>
        </w:rPr>
        <w:t>reinserción</w:t>
      </w:r>
      <w:proofErr w:type="spellEnd"/>
    </w:p>
    <w:p w:rsidR="006952EB" w:rsidRPr="00DB1044" w:rsidRDefault="006952EB" w:rsidP="006952EB">
      <w:pPr>
        <w:spacing w:after="0" w:line="240" w:lineRule="auto"/>
        <w:ind w:left="720"/>
        <w:contextualSpacing/>
        <w:jc w:val="both"/>
        <w:rPr>
          <w:rFonts w:ascii="Candara" w:eastAsia="Calibri" w:hAnsi="Candara"/>
          <w:sz w:val="24"/>
          <w:szCs w:val="24"/>
        </w:rPr>
      </w:pPr>
    </w:p>
    <w:p w:rsidR="006952EB" w:rsidRPr="00DB1044" w:rsidRDefault="006952EB" w:rsidP="006952EB">
      <w:pPr>
        <w:spacing w:after="200" w:line="276" w:lineRule="auto"/>
        <w:ind w:left="360"/>
        <w:contextualSpacing/>
        <w:jc w:val="both"/>
        <w:rPr>
          <w:rFonts w:ascii="Candara" w:eastAsia="Calibri" w:hAnsi="Candara"/>
          <w:sz w:val="24"/>
          <w:szCs w:val="24"/>
        </w:rPr>
      </w:pPr>
      <w:r w:rsidRPr="00DB1044">
        <w:rPr>
          <w:rFonts w:ascii="Candara" w:eastAsia="Calibri" w:hAnsi="Candara"/>
          <w:sz w:val="24"/>
          <w:szCs w:val="24"/>
        </w:rPr>
        <w:t xml:space="preserve">3. </w:t>
      </w:r>
      <w:proofErr w:type="spellStart"/>
      <w:r w:rsidRPr="00DB1044">
        <w:rPr>
          <w:rFonts w:ascii="Candara" w:eastAsia="Calibri" w:hAnsi="Candara"/>
          <w:b/>
          <w:sz w:val="24"/>
          <w:szCs w:val="24"/>
        </w:rPr>
        <w:t>Políticas</w:t>
      </w:r>
      <w:proofErr w:type="spellEnd"/>
      <w:r w:rsidRPr="00DB1044">
        <w:rPr>
          <w:rFonts w:ascii="Candara" w:eastAsia="Calibri" w:hAnsi="Candara"/>
          <w:b/>
          <w:sz w:val="24"/>
          <w:szCs w:val="24"/>
        </w:rPr>
        <w:t xml:space="preserve"> y </w:t>
      </w:r>
      <w:proofErr w:type="spellStart"/>
      <w:r w:rsidRPr="00DB1044">
        <w:rPr>
          <w:rFonts w:ascii="Candara" w:eastAsia="Calibri" w:hAnsi="Candara"/>
          <w:b/>
          <w:sz w:val="24"/>
          <w:szCs w:val="24"/>
        </w:rPr>
        <w:t>Gestión</w:t>
      </w:r>
      <w:proofErr w:type="spellEnd"/>
      <w:r w:rsidR="000C5456">
        <w:rPr>
          <w:rFonts w:ascii="Candara" w:eastAsia="Calibri" w:hAnsi="Candara"/>
          <w:b/>
          <w:sz w:val="24"/>
          <w:szCs w:val="24"/>
        </w:rPr>
        <w:t xml:space="preserve"> </w:t>
      </w:r>
      <w:proofErr w:type="spellStart"/>
      <w:r w:rsidRPr="00DB1044">
        <w:rPr>
          <w:rFonts w:ascii="Candara" w:eastAsia="Calibri" w:hAnsi="Candara"/>
          <w:b/>
          <w:sz w:val="24"/>
          <w:szCs w:val="24"/>
        </w:rPr>
        <w:t>Migratoria</w:t>
      </w:r>
      <w:proofErr w:type="spellEnd"/>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Intercambio</w:t>
      </w:r>
      <w:proofErr w:type="spellEnd"/>
      <w:r w:rsidRPr="00DB1044">
        <w:rPr>
          <w:rFonts w:ascii="Candara" w:eastAsia="Calibri" w:hAnsi="Candara"/>
          <w:sz w:val="24"/>
          <w:szCs w:val="24"/>
        </w:rPr>
        <w:t xml:space="preserve"> de </w:t>
      </w:r>
      <w:proofErr w:type="spellStart"/>
      <w:r w:rsidRPr="00DB1044">
        <w:rPr>
          <w:rFonts w:ascii="Candara" w:eastAsia="Calibri" w:hAnsi="Candara"/>
          <w:sz w:val="24"/>
          <w:szCs w:val="24"/>
        </w:rPr>
        <w:t>información</w:t>
      </w:r>
      <w:proofErr w:type="spellEnd"/>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Gestiónmigratoriafronteriza</w:t>
      </w:r>
      <w:proofErr w:type="spellEnd"/>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Migración</w:t>
      </w:r>
      <w:proofErr w:type="spellEnd"/>
      <w:r w:rsidRPr="00DB1044">
        <w:rPr>
          <w:rFonts w:ascii="Candara" w:eastAsia="Calibri" w:hAnsi="Candara"/>
          <w:sz w:val="24"/>
          <w:szCs w:val="24"/>
        </w:rPr>
        <w:t xml:space="preserve"> extra-continental</w:t>
      </w:r>
    </w:p>
    <w:p w:rsidR="006952EB" w:rsidRPr="00DB1044" w:rsidRDefault="006952EB" w:rsidP="006952EB">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Legislaciónnacionalsobremigración</w:t>
      </w:r>
      <w:proofErr w:type="spellEnd"/>
    </w:p>
    <w:p w:rsidR="006850CD" w:rsidRPr="00DB1044" w:rsidRDefault="006952EB" w:rsidP="006850CD">
      <w:pPr>
        <w:numPr>
          <w:ilvl w:val="1"/>
          <w:numId w:val="26"/>
        </w:numPr>
        <w:spacing w:after="200" w:line="276" w:lineRule="auto"/>
        <w:contextualSpacing/>
        <w:jc w:val="both"/>
        <w:rPr>
          <w:rFonts w:ascii="Candara" w:eastAsia="Calibri" w:hAnsi="Candara"/>
          <w:sz w:val="24"/>
          <w:szCs w:val="24"/>
        </w:rPr>
      </w:pPr>
      <w:proofErr w:type="spellStart"/>
      <w:r w:rsidRPr="00DB1044">
        <w:rPr>
          <w:rFonts w:ascii="Candara" w:eastAsia="Calibri" w:hAnsi="Candara"/>
          <w:sz w:val="24"/>
          <w:szCs w:val="24"/>
        </w:rPr>
        <w:t>Descriminalización</w:t>
      </w:r>
      <w:proofErr w:type="spellEnd"/>
      <w:r w:rsidRPr="00DB1044">
        <w:rPr>
          <w:rFonts w:ascii="Candara" w:eastAsia="Calibri" w:hAnsi="Candara"/>
          <w:sz w:val="24"/>
          <w:szCs w:val="24"/>
        </w:rPr>
        <w:t xml:space="preserve"> de la </w:t>
      </w:r>
      <w:proofErr w:type="spellStart"/>
      <w:r w:rsidRPr="00DB1044">
        <w:rPr>
          <w:rFonts w:ascii="Candara" w:eastAsia="Calibri" w:hAnsi="Candara"/>
          <w:sz w:val="24"/>
          <w:szCs w:val="24"/>
        </w:rPr>
        <w:t>migración</w:t>
      </w:r>
      <w:proofErr w:type="spellEnd"/>
      <w:r w:rsidRPr="00DB1044">
        <w:rPr>
          <w:rFonts w:ascii="Candara" w:eastAsia="Calibri" w:hAnsi="Candara"/>
          <w:sz w:val="24"/>
          <w:szCs w:val="24"/>
        </w:rPr>
        <w:t xml:space="preserve"> irregular</w:t>
      </w:r>
    </w:p>
    <w:p w:rsidR="006850CD" w:rsidRDefault="006850CD" w:rsidP="006850CD">
      <w:pPr>
        <w:spacing w:after="200" w:line="276" w:lineRule="auto"/>
        <w:contextualSpacing/>
        <w:jc w:val="both"/>
        <w:rPr>
          <w:rFonts w:ascii="Candara" w:eastAsia="Calibri" w:hAnsi="Candara"/>
          <w:sz w:val="24"/>
          <w:szCs w:val="24"/>
        </w:rPr>
      </w:pPr>
    </w:p>
    <w:p w:rsidR="000C5456" w:rsidRDefault="000C5456" w:rsidP="006850CD">
      <w:pPr>
        <w:spacing w:after="200" w:line="276" w:lineRule="auto"/>
        <w:contextualSpacing/>
        <w:jc w:val="both"/>
        <w:rPr>
          <w:rFonts w:ascii="Candara" w:eastAsia="Calibri" w:hAnsi="Candara"/>
          <w:sz w:val="24"/>
          <w:szCs w:val="24"/>
        </w:rPr>
      </w:pPr>
    </w:p>
    <w:p w:rsidR="000C5456" w:rsidRDefault="000C5456" w:rsidP="006850CD">
      <w:pPr>
        <w:spacing w:after="200" w:line="276" w:lineRule="auto"/>
        <w:contextualSpacing/>
        <w:jc w:val="both"/>
        <w:rPr>
          <w:rFonts w:ascii="Candara" w:eastAsia="Calibri" w:hAnsi="Candara"/>
          <w:sz w:val="24"/>
          <w:szCs w:val="24"/>
        </w:rPr>
      </w:pPr>
    </w:p>
    <w:p w:rsidR="000C5456" w:rsidRDefault="000C5456" w:rsidP="006850CD">
      <w:pPr>
        <w:spacing w:after="200" w:line="276" w:lineRule="auto"/>
        <w:contextualSpacing/>
        <w:jc w:val="both"/>
        <w:rPr>
          <w:rFonts w:ascii="Candara" w:eastAsia="Calibri" w:hAnsi="Candara"/>
          <w:sz w:val="24"/>
          <w:szCs w:val="24"/>
        </w:rPr>
      </w:pPr>
    </w:p>
    <w:p w:rsidR="000C5456" w:rsidRDefault="000C5456" w:rsidP="006850CD">
      <w:pPr>
        <w:spacing w:after="200" w:line="276" w:lineRule="auto"/>
        <w:contextualSpacing/>
        <w:jc w:val="both"/>
        <w:rPr>
          <w:rFonts w:ascii="Candara" w:eastAsia="Calibri" w:hAnsi="Candara"/>
          <w:sz w:val="24"/>
          <w:szCs w:val="24"/>
        </w:rPr>
      </w:pPr>
    </w:p>
    <w:p w:rsidR="000C5456" w:rsidRPr="00DB1044" w:rsidRDefault="000C5456" w:rsidP="006850CD">
      <w:pPr>
        <w:spacing w:after="200" w:line="276" w:lineRule="auto"/>
        <w:contextualSpacing/>
        <w:jc w:val="both"/>
        <w:rPr>
          <w:rFonts w:ascii="Candara" w:eastAsia="Calibri" w:hAnsi="Candara"/>
          <w:sz w:val="24"/>
          <w:szCs w:val="24"/>
        </w:rPr>
      </w:pPr>
    </w:p>
    <w:p w:rsidR="001A73A5" w:rsidRPr="00DB1044" w:rsidRDefault="001A73A5" w:rsidP="001A73A5">
      <w:pPr>
        <w:pStyle w:val="ListParagraph"/>
        <w:numPr>
          <w:ilvl w:val="0"/>
          <w:numId w:val="28"/>
        </w:numPr>
        <w:spacing w:after="200" w:line="276" w:lineRule="auto"/>
        <w:jc w:val="both"/>
        <w:rPr>
          <w:rFonts w:ascii="Candara" w:eastAsia="Calibri" w:hAnsi="Candara"/>
          <w:b/>
          <w:sz w:val="24"/>
          <w:szCs w:val="24"/>
          <w:lang w:val="es-CR"/>
        </w:rPr>
      </w:pPr>
      <w:r w:rsidRPr="00DB1044">
        <w:rPr>
          <w:rFonts w:ascii="Candara" w:eastAsia="Calibri" w:hAnsi="Candara"/>
          <w:b/>
          <w:sz w:val="24"/>
          <w:szCs w:val="24"/>
          <w:lang w:val="es-CR"/>
        </w:rPr>
        <w:lastRenderedPageBreak/>
        <w:t>Presidencia Pro-Tempore (PPT)</w:t>
      </w:r>
    </w:p>
    <w:p w:rsidR="006850CD" w:rsidRPr="00DB1044" w:rsidRDefault="006850CD" w:rsidP="006850CD">
      <w:pPr>
        <w:pStyle w:val="ListParagraph"/>
        <w:spacing w:after="200" w:line="276" w:lineRule="auto"/>
        <w:ind w:left="360"/>
        <w:jc w:val="both"/>
        <w:rPr>
          <w:rFonts w:ascii="Candara" w:eastAsia="Calibri" w:hAnsi="Candara"/>
          <w:b/>
          <w:sz w:val="24"/>
          <w:szCs w:val="24"/>
          <w:lang w:val="es-CR"/>
        </w:rPr>
      </w:pPr>
    </w:p>
    <w:p w:rsidR="00666139" w:rsidRPr="00DB1044" w:rsidRDefault="001A73A5" w:rsidP="003E794F">
      <w:pPr>
        <w:pStyle w:val="ListParagraph"/>
        <w:numPr>
          <w:ilvl w:val="1"/>
          <w:numId w:val="28"/>
        </w:numPr>
        <w:spacing w:after="200" w:line="276" w:lineRule="auto"/>
        <w:jc w:val="both"/>
        <w:rPr>
          <w:rFonts w:ascii="Candara" w:eastAsia="Calibri" w:hAnsi="Candara"/>
          <w:b/>
          <w:sz w:val="24"/>
          <w:szCs w:val="24"/>
          <w:lang w:val="es-CR"/>
        </w:rPr>
      </w:pPr>
      <w:r w:rsidRPr="00DB1044">
        <w:rPr>
          <w:rFonts w:ascii="Candara" w:eastAsia="Calibri" w:hAnsi="Candara"/>
          <w:b/>
          <w:sz w:val="24"/>
          <w:szCs w:val="24"/>
          <w:lang w:val="es-CR"/>
        </w:rPr>
        <w:t>Funciones de la PPT</w:t>
      </w:r>
      <w:r w:rsidR="00A709DA" w:rsidRPr="00DB1044">
        <w:rPr>
          <w:rStyle w:val="FootnoteReference"/>
          <w:rFonts w:ascii="Candara" w:eastAsia="Calibri" w:hAnsi="Candara"/>
          <w:b/>
          <w:sz w:val="24"/>
          <w:szCs w:val="24"/>
          <w:lang w:val="es-CR"/>
        </w:rPr>
        <w:footnoteReference w:id="31"/>
      </w:r>
    </w:p>
    <w:p w:rsidR="001A73A5" w:rsidRPr="00DB1044" w:rsidRDefault="001A73A5" w:rsidP="00666139">
      <w:pPr>
        <w:spacing w:after="200" w:line="276" w:lineRule="auto"/>
        <w:jc w:val="both"/>
        <w:rPr>
          <w:rFonts w:ascii="Candara" w:eastAsia="Calibri" w:hAnsi="Candara"/>
          <w:b/>
          <w:sz w:val="24"/>
          <w:szCs w:val="24"/>
          <w:lang w:val="es-CR"/>
        </w:rPr>
      </w:pPr>
      <w:r w:rsidRPr="00DB1044">
        <w:rPr>
          <w:rFonts w:ascii="Candara" w:eastAsia="Calibri" w:hAnsi="Candara"/>
          <w:sz w:val="24"/>
          <w:szCs w:val="24"/>
          <w:lang w:val="es-CR"/>
        </w:rPr>
        <w:t>Fue creada para facilitar la coordinación de la CRM entre reuniones. Es designada por consenso de los Países Miembros de la Conferencia, dentro de un esquema rotativo anual. Los países interesados en asumirla lo deben anunciar en la Reunión Plenaria Viceministerial.</w:t>
      </w:r>
    </w:p>
    <w:p w:rsidR="001A73A5" w:rsidRPr="00DB1044" w:rsidRDefault="001A73A5" w:rsidP="000C5456">
      <w:pPr>
        <w:pStyle w:val="ListParagraph"/>
        <w:spacing w:after="200" w:line="276" w:lineRule="auto"/>
        <w:ind w:left="0"/>
        <w:jc w:val="both"/>
        <w:rPr>
          <w:rFonts w:ascii="Candara" w:eastAsia="Calibri" w:hAnsi="Candara"/>
          <w:sz w:val="24"/>
          <w:szCs w:val="24"/>
          <w:lang w:val="es-CR"/>
        </w:rPr>
      </w:pPr>
      <w:r w:rsidRPr="00DB1044">
        <w:rPr>
          <w:rFonts w:ascii="Candara" w:eastAsia="Calibri" w:hAnsi="Candara"/>
          <w:sz w:val="24"/>
          <w:szCs w:val="24"/>
          <w:lang w:val="es-CR"/>
        </w:rPr>
        <w:t xml:space="preserve">Es responsable de definir los mecanismos para efectuar la convocatoria y las invitaciones correspondientes para los eventos propios de la CRM. También se ocupa de la coordinación y dirección general de las reuniones y actividades de la CRM que se efectúen durante su periodo, lo mismo que de las reuniones y actividades del GRCM y de las Redes de Funcionarios de Enlace. Al inicio de cada reunión se conforma un Grupo de Redacción encabezado por la PPT, uno para cada Red y uno para GRCM y la Reunión Viceministerial. Estos grupos preparan los informes de las Redes, un documento de conclusiones y recomendaciones para el GRCM, y un borrador de Declaración y Decisiones de los(as) Viceministros(as) según los acuerdos consensuados durante la reunión Plenaria. </w:t>
      </w:r>
    </w:p>
    <w:p w:rsidR="000C5456" w:rsidRDefault="000C5456" w:rsidP="000C5456">
      <w:pPr>
        <w:pStyle w:val="ListParagraph"/>
        <w:spacing w:after="200" w:line="276" w:lineRule="auto"/>
        <w:ind w:left="0"/>
        <w:jc w:val="both"/>
        <w:rPr>
          <w:rFonts w:ascii="Candara" w:eastAsia="Calibri" w:hAnsi="Candara"/>
          <w:sz w:val="24"/>
          <w:szCs w:val="24"/>
          <w:lang w:val="es-CR"/>
        </w:rPr>
      </w:pPr>
    </w:p>
    <w:p w:rsidR="00666139" w:rsidRPr="00DB1044" w:rsidRDefault="001A73A5" w:rsidP="000C5456">
      <w:pPr>
        <w:pStyle w:val="ListParagraph"/>
        <w:spacing w:after="200" w:line="276" w:lineRule="auto"/>
        <w:ind w:left="0"/>
        <w:jc w:val="both"/>
        <w:rPr>
          <w:rFonts w:ascii="Candara" w:eastAsia="Calibri" w:hAnsi="Candara"/>
          <w:sz w:val="24"/>
          <w:szCs w:val="24"/>
          <w:lang w:val="es-CR"/>
        </w:rPr>
      </w:pPr>
      <w:r w:rsidRPr="00DB1044">
        <w:rPr>
          <w:rFonts w:ascii="Candara" w:eastAsia="Calibri" w:hAnsi="Candara"/>
          <w:sz w:val="24"/>
          <w:szCs w:val="24"/>
          <w:lang w:val="es-CR"/>
        </w:rPr>
        <w:t>La PPT determina, en consulta con los Países Miembros, las actividades prioritarias identificadas en el Plan de Acción que se encuentren pendiente</w:t>
      </w:r>
      <w:r w:rsidR="000C5456">
        <w:rPr>
          <w:rFonts w:ascii="Candara" w:eastAsia="Calibri" w:hAnsi="Candara"/>
          <w:sz w:val="24"/>
          <w:szCs w:val="24"/>
          <w:lang w:val="es-CR"/>
        </w:rPr>
        <w:t>s</w:t>
      </w:r>
      <w:r w:rsidRPr="00DB1044">
        <w:rPr>
          <w:rFonts w:ascii="Candara" w:eastAsia="Calibri" w:hAnsi="Candara"/>
          <w:sz w:val="24"/>
          <w:szCs w:val="24"/>
          <w:lang w:val="es-CR"/>
        </w:rPr>
        <w:t xml:space="preserve"> y que requieren financiamiento para realizarlas. El ejercicio de la PPT conlleva gastos asociados a las actividades que se realizan en el marco</w:t>
      </w:r>
      <w:r w:rsidR="008D1F08" w:rsidRPr="00DB1044">
        <w:rPr>
          <w:rFonts w:ascii="Candara" w:eastAsia="Calibri" w:hAnsi="Candara"/>
          <w:sz w:val="24"/>
          <w:szCs w:val="24"/>
          <w:lang w:val="es-CR"/>
        </w:rPr>
        <w:t xml:space="preserve"> de la CRM.</w:t>
      </w:r>
    </w:p>
    <w:p w:rsidR="006C2A33" w:rsidRPr="00DB1044" w:rsidRDefault="006C2A33" w:rsidP="000C5456">
      <w:pPr>
        <w:pStyle w:val="ListParagraph"/>
        <w:spacing w:after="200" w:line="276" w:lineRule="auto"/>
        <w:ind w:left="0"/>
        <w:jc w:val="both"/>
        <w:rPr>
          <w:rFonts w:ascii="Candara" w:eastAsia="Calibri" w:hAnsi="Candara"/>
          <w:sz w:val="24"/>
          <w:szCs w:val="24"/>
          <w:lang w:val="es-CR"/>
        </w:rPr>
      </w:pPr>
    </w:p>
    <w:p w:rsidR="006952EB" w:rsidRPr="00DB1044" w:rsidRDefault="006952EB" w:rsidP="006952EB">
      <w:pPr>
        <w:pStyle w:val="ListParagraph"/>
        <w:numPr>
          <w:ilvl w:val="0"/>
          <w:numId w:val="28"/>
        </w:numPr>
        <w:spacing w:after="160" w:line="259" w:lineRule="auto"/>
        <w:jc w:val="both"/>
        <w:rPr>
          <w:rFonts w:ascii="Candara" w:hAnsi="Candara"/>
          <w:b/>
          <w:sz w:val="24"/>
          <w:szCs w:val="24"/>
        </w:rPr>
      </w:pPr>
      <w:r w:rsidRPr="00DB1044">
        <w:rPr>
          <w:rFonts w:ascii="Candara" w:hAnsi="Candara"/>
          <w:b/>
          <w:sz w:val="24"/>
          <w:szCs w:val="24"/>
        </w:rPr>
        <w:t>Secretaría Técnica</w:t>
      </w:r>
    </w:p>
    <w:p w:rsidR="00E657BD" w:rsidRPr="00DB1044" w:rsidRDefault="00600B5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La Secretaría Técnica (ST) e</w:t>
      </w:r>
      <w:r w:rsidR="006952EB" w:rsidRPr="00DB1044">
        <w:rPr>
          <w:rFonts w:ascii="Candara" w:eastAsia="Calibri" w:hAnsi="Candara"/>
          <w:sz w:val="24"/>
          <w:szCs w:val="24"/>
          <w:lang w:val="es-CR"/>
        </w:rPr>
        <w:t xml:space="preserve">s la </w:t>
      </w:r>
      <w:r w:rsidR="00F45F6A" w:rsidRPr="00DB1044">
        <w:rPr>
          <w:rFonts w:ascii="Candara" w:eastAsia="Calibri" w:hAnsi="Candara"/>
          <w:sz w:val="24"/>
          <w:szCs w:val="24"/>
          <w:lang w:val="es-CR"/>
        </w:rPr>
        <w:t xml:space="preserve">instancia de apoyo técnico, asesoría y seguimiento </w:t>
      </w:r>
      <w:r w:rsidRPr="00DB1044">
        <w:rPr>
          <w:rFonts w:ascii="Candara" w:eastAsia="Calibri" w:hAnsi="Candara"/>
          <w:sz w:val="24"/>
          <w:szCs w:val="24"/>
          <w:lang w:val="es-CR"/>
        </w:rPr>
        <w:t>a iniciativas designadas específicamente por</w:t>
      </w:r>
      <w:r w:rsidR="00F45F6A" w:rsidRPr="00DB1044">
        <w:rPr>
          <w:rFonts w:ascii="Candara" w:eastAsia="Calibri" w:hAnsi="Candara"/>
          <w:sz w:val="24"/>
          <w:szCs w:val="24"/>
          <w:lang w:val="es-CR"/>
        </w:rPr>
        <w:t xml:space="preserve"> la CRM</w:t>
      </w:r>
      <w:r w:rsidR="006952EB" w:rsidRPr="00DB1044">
        <w:rPr>
          <w:rFonts w:ascii="Candara" w:eastAsia="Calibri" w:hAnsi="Candara"/>
          <w:sz w:val="24"/>
          <w:szCs w:val="24"/>
          <w:lang w:val="es-CR"/>
        </w:rPr>
        <w:t xml:space="preserve">. </w:t>
      </w:r>
      <w:r w:rsidRPr="00DB1044">
        <w:rPr>
          <w:rFonts w:ascii="Candara" w:eastAsia="Calibri" w:hAnsi="Candara"/>
          <w:sz w:val="24"/>
          <w:szCs w:val="24"/>
          <w:lang w:val="es-CR"/>
        </w:rPr>
        <w:t>El personal de la ST se desempeña bajo la supervisión de la PPT y trabaja en estrecha colaboración con todos los Países Miembros y responde ante ellos.</w:t>
      </w:r>
      <w:r w:rsidR="00E657BD" w:rsidRPr="00DB1044">
        <w:rPr>
          <w:rFonts w:ascii="Candara" w:eastAsia="Calibri" w:hAnsi="Candara"/>
          <w:sz w:val="24"/>
          <w:szCs w:val="24"/>
          <w:lang w:val="es-CR"/>
        </w:rPr>
        <w:t xml:space="preserve"> La ST es responsable de </w:t>
      </w:r>
      <w:r w:rsidRPr="00DB1044">
        <w:rPr>
          <w:rFonts w:ascii="Candara" w:eastAsia="Calibri" w:hAnsi="Candara"/>
          <w:sz w:val="24"/>
          <w:szCs w:val="24"/>
          <w:lang w:val="es-CR"/>
        </w:rPr>
        <w:t xml:space="preserve">mantener una lista actualizada de la información de contacto de los representantes de gobiernos, organizaciones observadoras y organizaciones de la sociedad civil, la cual </w:t>
      </w:r>
      <w:proofErr w:type="spellStart"/>
      <w:r w:rsidRPr="00DB1044">
        <w:rPr>
          <w:rFonts w:ascii="Candara" w:eastAsia="Calibri" w:hAnsi="Candara"/>
          <w:sz w:val="24"/>
          <w:szCs w:val="24"/>
          <w:lang w:val="es-CR"/>
        </w:rPr>
        <w:t>constituye</w:t>
      </w:r>
      <w:r w:rsidR="006952EB" w:rsidRPr="00DB1044">
        <w:rPr>
          <w:rFonts w:ascii="Candara" w:eastAsia="Calibri" w:hAnsi="Candara"/>
          <w:sz w:val="24"/>
          <w:szCs w:val="24"/>
          <w:lang w:val="es-CR"/>
        </w:rPr>
        <w:t>la</w:t>
      </w:r>
      <w:proofErr w:type="spellEnd"/>
      <w:r w:rsidR="006952EB" w:rsidRPr="00DB1044">
        <w:rPr>
          <w:rFonts w:ascii="Candara" w:eastAsia="Calibri" w:hAnsi="Candara"/>
          <w:sz w:val="24"/>
          <w:szCs w:val="24"/>
          <w:lang w:val="es-CR"/>
        </w:rPr>
        <w:t xml:space="preserve"> memoria institucional de la CRM. La ST apoya a la PPT en la preparación de agendas, documentos, informes y elabora los </w:t>
      </w:r>
      <w:r w:rsidRPr="00DB1044">
        <w:rPr>
          <w:rFonts w:ascii="Candara" w:eastAsia="Calibri" w:hAnsi="Candara"/>
          <w:sz w:val="24"/>
          <w:szCs w:val="24"/>
          <w:lang w:val="es-CR"/>
        </w:rPr>
        <w:t xml:space="preserve">borradores de las conclusiones y recomendaciones, así como </w:t>
      </w:r>
      <w:r w:rsidR="00E657BD" w:rsidRPr="00DB1044">
        <w:rPr>
          <w:rFonts w:ascii="Candara" w:eastAsia="Calibri" w:hAnsi="Candara"/>
          <w:sz w:val="24"/>
          <w:szCs w:val="24"/>
          <w:lang w:val="es-CR"/>
        </w:rPr>
        <w:t xml:space="preserve">materiales </w:t>
      </w:r>
      <w:r w:rsidRPr="00DB1044">
        <w:rPr>
          <w:rFonts w:ascii="Candara" w:eastAsia="Calibri" w:hAnsi="Candara"/>
          <w:sz w:val="24"/>
          <w:szCs w:val="24"/>
          <w:lang w:val="es-CR"/>
        </w:rPr>
        <w:t>informativos</w:t>
      </w:r>
      <w:r w:rsidR="006952EB" w:rsidRPr="00DB1044">
        <w:rPr>
          <w:rFonts w:ascii="Candara" w:eastAsia="Calibri" w:hAnsi="Candara"/>
          <w:sz w:val="24"/>
          <w:szCs w:val="24"/>
          <w:lang w:val="es-CR"/>
        </w:rPr>
        <w:t>. También mantiene un diálogo continuo y abierto con los Países Miembros, Grupos Ad-Hoc, la RROCM, sus miembros y otros o</w:t>
      </w:r>
      <w:r w:rsidR="00E657BD" w:rsidRPr="00DB1044">
        <w:rPr>
          <w:rFonts w:ascii="Candara" w:eastAsia="Calibri" w:hAnsi="Candara"/>
          <w:sz w:val="24"/>
          <w:szCs w:val="24"/>
          <w:lang w:val="es-CR"/>
        </w:rPr>
        <w:t xml:space="preserve">rganismos de la sociedad civil. </w:t>
      </w:r>
      <w:r w:rsidRPr="00DB1044">
        <w:rPr>
          <w:rFonts w:ascii="Candara" w:eastAsia="Calibri" w:hAnsi="Candara"/>
          <w:sz w:val="24"/>
          <w:szCs w:val="24"/>
          <w:lang w:val="es-CR"/>
        </w:rPr>
        <w:t xml:space="preserve">Brinda apoyo para asegurar una </w:t>
      </w:r>
      <w:r w:rsidR="006952EB" w:rsidRPr="00DB1044">
        <w:rPr>
          <w:rFonts w:ascii="Candara" w:eastAsia="Calibri" w:hAnsi="Candara"/>
          <w:sz w:val="24"/>
          <w:szCs w:val="24"/>
          <w:lang w:val="es-CR"/>
        </w:rPr>
        <w:t xml:space="preserve">efectiva comunicación </w:t>
      </w:r>
      <w:r w:rsidRPr="00DB1044">
        <w:rPr>
          <w:rFonts w:ascii="Candara" w:eastAsia="Calibri" w:hAnsi="Candara"/>
          <w:sz w:val="24"/>
          <w:szCs w:val="24"/>
          <w:lang w:val="es-CR"/>
        </w:rPr>
        <w:t>entre los Países Miembros</w:t>
      </w:r>
      <w:r w:rsidR="006952EB" w:rsidRPr="00DB1044">
        <w:rPr>
          <w:rFonts w:ascii="Candara" w:eastAsia="Calibri" w:hAnsi="Candara"/>
          <w:sz w:val="24"/>
          <w:szCs w:val="24"/>
          <w:lang w:val="es-CR"/>
        </w:rPr>
        <w:t xml:space="preserve"> de la CRM y actúa como un punto de contacto</w:t>
      </w:r>
      <w:r w:rsidR="009B6C1B" w:rsidRPr="00DB1044">
        <w:rPr>
          <w:rFonts w:ascii="Candara" w:eastAsia="Calibri" w:hAnsi="Candara"/>
          <w:sz w:val="24"/>
          <w:szCs w:val="24"/>
          <w:lang w:val="es-CR"/>
        </w:rPr>
        <w:t>, de ser necesario,</w:t>
      </w:r>
      <w:r w:rsidR="006952EB" w:rsidRPr="00DB1044">
        <w:rPr>
          <w:rFonts w:ascii="Candara" w:eastAsia="Calibri" w:hAnsi="Candara"/>
          <w:sz w:val="24"/>
          <w:szCs w:val="24"/>
          <w:lang w:val="es-CR"/>
        </w:rPr>
        <w:t xml:space="preserve"> para el público en general</w:t>
      </w:r>
      <w:r w:rsidR="007A5745" w:rsidRPr="00DB1044">
        <w:rPr>
          <w:rFonts w:ascii="Candara" w:eastAsia="Calibri" w:hAnsi="Candara"/>
          <w:sz w:val="24"/>
          <w:szCs w:val="24"/>
          <w:lang w:val="es-CR"/>
        </w:rPr>
        <w:t>,</w:t>
      </w:r>
      <w:r w:rsidR="006952EB" w:rsidRPr="00DB1044">
        <w:rPr>
          <w:rFonts w:ascii="Candara" w:eastAsia="Calibri" w:hAnsi="Candara"/>
          <w:sz w:val="24"/>
          <w:szCs w:val="24"/>
          <w:lang w:val="es-CR"/>
        </w:rPr>
        <w:t xml:space="preserve"> para propósitos de solicitudes de información e investigación</w:t>
      </w:r>
      <w:r w:rsidR="00B5146B" w:rsidRPr="00DB1044">
        <w:rPr>
          <w:rFonts w:ascii="Candara" w:eastAsia="Calibri" w:hAnsi="Candara"/>
          <w:sz w:val="24"/>
          <w:szCs w:val="24"/>
          <w:lang w:val="es-CR"/>
        </w:rPr>
        <w:t xml:space="preserve"> </w:t>
      </w:r>
      <w:r w:rsidR="007A5745" w:rsidRPr="00DB1044">
        <w:rPr>
          <w:rFonts w:ascii="Candara" w:eastAsia="Calibri" w:hAnsi="Candara"/>
          <w:sz w:val="24"/>
          <w:szCs w:val="24"/>
          <w:lang w:val="es-CR"/>
        </w:rPr>
        <w:t>y para la</w:t>
      </w:r>
      <w:r w:rsidR="007F2891" w:rsidRPr="00DB1044">
        <w:rPr>
          <w:rFonts w:ascii="Candara" w:eastAsia="Calibri" w:hAnsi="Candara"/>
          <w:sz w:val="24"/>
          <w:szCs w:val="24"/>
          <w:lang w:val="es-CR"/>
        </w:rPr>
        <w:t xml:space="preserve"> incorporación de observadores</w:t>
      </w:r>
      <w:r w:rsidR="00B5146B" w:rsidRPr="00DB1044">
        <w:rPr>
          <w:rStyle w:val="FootnoteReference"/>
          <w:rFonts w:ascii="Candara" w:eastAsia="Calibri" w:hAnsi="Candara"/>
          <w:sz w:val="24"/>
          <w:szCs w:val="24"/>
          <w:lang w:val="es-CR"/>
        </w:rPr>
        <w:footnoteReference w:id="32"/>
      </w:r>
      <w:r w:rsidR="00B5146B" w:rsidRPr="00DB1044">
        <w:rPr>
          <w:rFonts w:ascii="Candara" w:eastAsia="Calibri" w:hAnsi="Candara"/>
          <w:sz w:val="24"/>
          <w:szCs w:val="24"/>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La </w:t>
      </w:r>
      <w:r w:rsidR="002F68A8" w:rsidRPr="00DB1044">
        <w:rPr>
          <w:rFonts w:ascii="Candara" w:eastAsia="Calibri" w:hAnsi="Candara"/>
          <w:sz w:val="24"/>
          <w:szCs w:val="24"/>
          <w:lang w:val="es-CR"/>
        </w:rPr>
        <w:t xml:space="preserve">ST </w:t>
      </w:r>
      <w:r w:rsidRPr="00DB1044">
        <w:rPr>
          <w:rFonts w:ascii="Candara" w:eastAsia="Calibri" w:hAnsi="Candara"/>
          <w:sz w:val="24"/>
          <w:szCs w:val="24"/>
          <w:lang w:val="es-CR"/>
        </w:rPr>
        <w:t>elabora informe</w:t>
      </w:r>
      <w:r w:rsidR="009B6C1B" w:rsidRPr="00DB1044">
        <w:rPr>
          <w:rFonts w:ascii="Candara" w:eastAsia="Calibri" w:hAnsi="Candara"/>
          <w:sz w:val="24"/>
          <w:szCs w:val="24"/>
          <w:lang w:val="es-CR"/>
        </w:rPr>
        <w:t>s periódicos de su labor y un informe presupuestario y financiero</w:t>
      </w:r>
      <w:r w:rsidRPr="00DB1044">
        <w:rPr>
          <w:rFonts w:ascii="Candara" w:eastAsia="Calibri" w:hAnsi="Candara"/>
          <w:sz w:val="24"/>
          <w:szCs w:val="24"/>
          <w:lang w:val="es-CR"/>
        </w:rPr>
        <w:t xml:space="preserve"> que </w:t>
      </w:r>
      <w:r w:rsidR="009B6C1B" w:rsidRPr="00DB1044">
        <w:rPr>
          <w:rFonts w:ascii="Candara" w:eastAsia="Calibri" w:hAnsi="Candara"/>
          <w:sz w:val="24"/>
          <w:szCs w:val="24"/>
          <w:lang w:val="es-CR"/>
        </w:rPr>
        <w:t>es</w:t>
      </w:r>
      <w:r w:rsidR="002F68A8" w:rsidRPr="00DB1044">
        <w:rPr>
          <w:rFonts w:ascii="Candara" w:eastAsia="Calibri" w:hAnsi="Candara"/>
          <w:sz w:val="24"/>
          <w:szCs w:val="24"/>
          <w:lang w:val="es-CR"/>
        </w:rPr>
        <w:t xml:space="preserve"> </w:t>
      </w:r>
      <w:r w:rsidRPr="00DB1044">
        <w:rPr>
          <w:rFonts w:ascii="Candara" w:eastAsia="Calibri" w:hAnsi="Candara"/>
          <w:sz w:val="24"/>
          <w:szCs w:val="24"/>
          <w:lang w:val="es-CR"/>
        </w:rPr>
        <w:t>remitido a los Países Miembros con anterioridad a las reuniones plenarias.</w:t>
      </w:r>
    </w:p>
    <w:p w:rsidR="006952EB"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lastRenderedPageBreak/>
        <w:t xml:space="preserve">Los aportes anuales de los Países Miembros proporcionan los recursos financieros necesarios para las operaciones de la ST. La oficina Regional de la OIM para Centroamérica, Norteamérica y el Caribe </w:t>
      </w:r>
      <w:r w:rsidR="009B6C1B" w:rsidRPr="00DB1044">
        <w:rPr>
          <w:rFonts w:ascii="Candara" w:eastAsia="Calibri" w:hAnsi="Candara"/>
          <w:sz w:val="24"/>
          <w:szCs w:val="24"/>
          <w:lang w:val="es-CR"/>
        </w:rPr>
        <w:t xml:space="preserve">aloja a la oficina de la ST y le </w:t>
      </w:r>
      <w:r w:rsidRPr="00DB1044">
        <w:rPr>
          <w:rFonts w:ascii="Candara" w:eastAsia="Calibri" w:hAnsi="Candara"/>
          <w:sz w:val="24"/>
          <w:szCs w:val="24"/>
          <w:lang w:val="es-CR"/>
        </w:rPr>
        <w:t>proporciona apoyo administrativo.</w:t>
      </w:r>
      <w:r w:rsidRPr="00DB1044">
        <w:rPr>
          <w:rFonts w:ascii="Candara" w:eastAsia="Calibri" w:hAnsi="Candara"/>
          <w:sz w:val="24"/>
          <w:szCs w:val="24"/>
          <w:vertAlign w:val="superscript"/>
        </w:rPr>
        <w:footnoteReference w:id="33"/>
      </w:r>
    </w:p>
    <w:p w:rsidR="000C5456" w:rsidRPr="00DB1044" w:rsidRDefault="000C5456" w:rsidP="006952EB">
      <w:pPr>
        <w:spacing w:before="120" w:after="240" w:line="240" w:lineRule="auto"/>
        <w:jc w:val="both"/>
        <w:rPr>
          <w:rFonts w:ascii="Candara" w:eastAsia="Calibri" w:hAnsi="Candara"/>
          <w:sz w:val="24"/>
          <w:szCs w:val="24"/>
          <w:lang w:val="es-CR"/>
        </w:rPr>
      </w:pPr>
    </w:p>
    <w:p w:rsidR="006952EB" w:rsidRPr="00DB1044" w:rsidRDefault="00F45F6A" w:rsidP="006952EB">
      <w:pPr>
        <w:pStyle w:val="ListParagraph"/>
        <w:numPr>
          <w:ilvl w:val="1"/>
          <w:numId w:val="28"/>
        </w:numPr>
        <w:spacing w:after="160" w:line="259" w:lineRule="auto"/>
        <w:jc w:val="both"/>
        <w:rPr>
          <w:rFonts w:ascii="Candara" w:eastAsia="Calibri" w:hAnsi="Candara"/>
          <w:b/>
          <w:sz w:val="24"/>
          <w:szCs w:val="24"/>
          <w:lang w:val="es-ES_tradnl"/>
        </w:rPr>
      </w:pPr>
      <w:r w:rsidRPr="00DB1044">
        <w:rPr>
          <w:rFonts w:ascii="Candara" w:eastAsia="Calibri" w:hAnsi="Candara"/>
          <w:b/>
          <w:sz w:val="24"/>
          <w:szCs w:val="24"/>
          <w:lang w:val="es-ES_tradnl"/>
        </w:rPr>
        <w:t>Funciones de la ST</w:t>
      </w:r>
      <w:r w:rsidRPr="00DB1044">
        <w:rPr>
          <w:rStyle w:val="FootnoteReference"/>
          <w:rFonts w:ascii="Candara" w:eastAsia="Calibri" w:hAnsi="Candara"/>
          <w:b/>
          <w:sz w:val="24"/>
          <w:szCs w:val="24"/>
          <w:lang w:val="es-ES_tradnl"/>
        </w:rPr>
        <w:footnoteReference w:id="34"/>
      </w:r>
      <w:r w:rsidRPr="00DB1044">
        <w:rPr>
          <w:rFonts w:ascii="Candara" w:eastAsia="Calibri" w:hAnsi="Candara"/>
          <w:b/>
          <w:sz w:val="24"/>
          <w:szCs w:val="24"/>
          <w:vertAlign w:val="superscript"/>
          <w:lang w:val="es-ES_tradnl"/>
        </w:rPr>
        <w:t>,</w:t>
      </w:r>
      <w:r w:rsidRPr="00DB1044">
        <w:rPr>
          <w:rStyle w:val="FootnoteReference"/>
          <w:rFonts w:ascii="Candara" w:eastAsia="Calibri" w:hAnsi="Candara"/>
          <w:b/>
          <w:sz w:val="24"/>
          <w:szCs w:val="24"/>
          <w:lang w:val="es-ES_tradnl"/>
        </w:rPr>
        <w:footnoteReference w:id="35"/>
      </w:r>
    </w:p>
    <w:p w:rsidR="009B6C1B" w:rsidRPr="00DB1044" w:rsidRDefault="0013155B" w:rsidP="006952EB">
      <w:pPr>
        <w:pStyle w:val="NoSpacing"/>
        <w:rPr>
          <w:rFonts w:ascii="Candara" w:hAnsi="Candara"/>
          <w:sz w:val="24"/>
          <w:szCs w:val="24"/>
          <w:lang w:val="es-ES_tradnl"/>
        </w:rPr>
      </w:pPr>
      <w:r w:rsidRPr="00DB1044">
        <w:rPr>
          <w:rFonts w:ascii="Candara" w:hAnsi="Candara"/>
          <w:sz w:val="24"/>
          <w:szCs w:val="24"/>
          <w:lang w:val="es-ES_tradnl"/>
        </w:rPr>
        <w:t>La ST puede realiza</w:t>
      </w:r>
      <w:r w:rsidR="00F45F6A" w:rsidRPr="00DB1044">
        <w:rPr>
          <w:rFonts w:ascii="Candara" w:hAnsi="Candara"/>
          <w:sz w:val="24"/>
          <w:szCs w:val="24"/>
          <w:lang w:val="es-ES_tradnl"/>
        </w:rPr>
        <w:t>r las siguientes acciones, bajo la supervisión de la PPT y al mismo tiempo que mantiene informados a los Países Miembros:</w:t>
      </w:r>
    </w:p>
    <w:p w:rsidR="006952EB" w:rsidRPr="00DB1044" w:rsidRDefault="006952EB" w:rsidP="006952EB">
      <w:pPr>
        <w:pStyle w:val="NoSpacing"/>
        <w:rPr>
          <w:rFonts w:ascii="Candara" w:hAnsi="Candara"/>
          <w:sz w:val="24"/>
          <w:szCs w:val="24"/>
          <w:lang w:val="es-CR"/>
        </w:rPr>
      </w:pP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Asesorar a los Países Miembros en materia de migración</w:t>
      </w:r>
      <w:r w:rsidR="009B6C1B" w:rsidRPr="00DB1044">
        <w:rPr>
          <w:rFonts w:ascii="Candara" w:eastAsia="Calibri" w:hAnsi="Candara"/>
          <w:sz w:val="24"/>
          <w:szCs w:val="24"/>
          <w:lang w:val="es-CR"/>
        </w:rPr>
        <w:t>, cuando se le solicite</w:t>
      </w:r>
      <w:r w:rsidRPr="00DB1044">
        <w:rPr>
          <w:rFonts w:ascii="Candara" w:eastAsia="Calibri" w:hAnsi="Candara"/>
          <w:sz w:val="24"/>
          <w:szCs w:val="24"/>
          <w:lang w:val="es-CR"/>
        </w:rPr>
        <w:t>.</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Estrechar la vinculación con los Puntos Focales de la CRM mediante entrevistas periódicas y/o el uso de los recursos tecnológicos disponibles para informar sobre los avances de la Conferencia.</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Informar </w:t>
      </w:r>
      <w:r w:rsidR="009B6C1B" w:rsidRPr="00DB1044">
        <w:rPr>
          <w:rFonts w:ascii="Candara" w:eastAsia="Calibri" w:hAnsi="Candara"/>
          <w:sz w:val="24"/>
          <w:szCs w:val="24"/>
          <w:lang w:val="es-CR"/>
        </w:rPr>
        <w:t>a los miembros de</w:t>
      </w:r>
      <w:r w:rsidR="002F68A8" w:rsidRPr="00DB1044">
        <w:rPr>
          <w:rFonts w:ascii="Candara" w:eastAsia="Calibri" w:hAnsi="Candara"/>
          <w:sz w:val="24"/>
          <w:szCs w:val="24"/>
          <w:lang w:val="es-CR"/>
        </w:rPr>
        <w:t xml:space="preserve"> </w:t>
      </w:r>
      <w:r w:rsidRPr="00DB1044">
        <w:rPr>
          <w:rFonts w:ascii="Candara" w:eastAsia="Calibri" w:hAnsi="Candara"/>
          <w:sz w:val="24"/>
          <w:szCs w:val="24"/>
          <w:lang w:val="es-CR"/>
        </w:rPr>
        <w:t xml:space="preserve">la CRM </w:t>
      </w:r>
      <w:r w:rsidR="009B6C1B" w:rsidRPr="00DB1044">
        <w:rPr>
          <w:rFonts w:ascii="Candara" w:eastAsia="Calibri" w:hAnsi="Candara"/>
          <w:sz w:val="24"/>
          <w:szCs w:val="24"/>
          <w:lang w:val="es-CR"/>
        </w:rPr>
        <w:t>sobre</w:t>
      </w:r>
      <w:r w:rsidR="002F68A8" w:rsidRPr="00DB1044">
        <w:rPr>
          <w:rFonts w:ascii="Candara" w:eastAsia="Calibri" w:hAnsi="Candara"/>
          <w:sz w:val="24"/>
          <w:szCs w:val="24"/>
          <w:lang w:val="es-CR"/>
        </w:rPr>
        <w:t xml:space="preserve"> </w:t>
      </w:r>
      <w:r w:rsidRPr="00DB1044">
        <w:rPr>
          <w:rFonts w:ascii="Candara" w:eastAsia="Calibri" w:hAnsi="Candara"/>
          <w:sz w:val="24"/>
          <w:szCs w:val="24"/>
          <w:lang w:val="es-CR"/>
        </w:rPr>
        <w:t>nuevas autoridades de los Países Miembros.</w:t>
      </w:r>
    </w:p>
    <w:p w:rsidR="006952EB" w:rsidRPr="00DB1044" w:rsidRDefault="009B6C1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Bajo la dirección de la PPT, c</w:t>
      </w:r>
      <w:r w:rsidR="006952EB" w:rsidRPr="00DB1044">
        <w:rPr>
          <w:rFonts w:ascii="Candara" w:eastAsia="Calibri" w:hAnsi="Candara"/>
          <w:sz w:val="24"/>
          <w:szCs w:val="24"/>
          <w:lang w:val="es-CR"/>
        </w:rPr>
        <w:t>oordinar con los Organismos Internacionales y la Sociedad Civil acciones para alcanzar los objetivos de la CRM.</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Fortalecer la vinculación con la RROCM con la intención de propiciar un diálogo productivo</w:t>
      </w:r>
      <w:r w:rsidR="009B6C1B" w:rsidRPr="00DB1044">
        <w:rPr>
          <w:rFonts w:ascii="Candara" w:eastAsia="Calibri" w:hAnsi="Candara"/>
          <w:sz w:val="24"/>
          <w:szCs w:val="24"/>
          <w:lang w:val="es-CR"/>
        </w:rPr>
        <w:t xml:space="preserve"> con la CRM</w:t>
      </w:r>
      <w:r w:rsidRPr="00DB1044">
        <w:rPr>
          <w:rFonts w:ascii="Candara" w:eastAsia="Calibri" w:hAnsi="Candara"/>
          <w:sz w:val="24"/>
          <w:szCs w:val="24"/>
          <w:lang w:val="es-CR"/>
        </w:rPr>
        <w:t>.</w:t>
      </w:r>
    </w:p>
    <w:p w:rsidR="006952EB" w:rsidRPr="00DB1044" w:rsidRDefault="009B6C1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Bajo la dirección de la PPT, procurar</w:t>
      </w:r>
      <w:r w:rsidR="006952EB" w:rsidRPr="00DB1044">
        <w:rPr>
          <w:rFonts w:ascii="Candara" w:eastAsia="Calibri" w:hAnsi="Candara"/>
          <w:sz w:val="24"/>
          <w:szCs w:val="24"/>
          <w:lang w:val="es-CR"/>
        </w:rPr>
        <w:t xml:space="preserve"> recursos de cooperación internacional para la ejecución de los temas de interés de la CRM.</w:t>
      </w:r>
    </w:p>
    <w:p w:rsidR="009B6C1B" w:rsidRPr="00DB1044" w:rsidRDefault="009B6C1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Bajo la dirección de la PPT, redactar las conclusiones y recomendaciones de las reuniones del GRCM y las reuniones viceministeriales.</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Firmar documentos con terceras partes en materia administrativa que requieran un compromiso formal, siempre que haya sido aprobado en la reunión Viceministerial. </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A solicitud de los países interesados, firmar los documentos requeridos para efectuar los pagos de las contribuciones respectivas. </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Remitir el Informe operativo y financiero de la Secretaria Técnica vía correo electrónico a los países con cuarenta días de antelación de las reuniones del GRCM para su evaluación.</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Presentar e informar el trabajo de la CRM a otras instancias.</w:t>
      </w:r>
    </w:p>
    <w:p w:rsidR="006952EB" w:rsidRPr="00DB1044" w:rsidRDefault="006952EB"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Dar seguimiento</w:t>
      </w:r>
      <w:r w:rsidR="002F68A8" w:rsidRPr="00DB1044">
        <w:rPr>
          <w:rFonts w:ascii="Candara" w:eastAsia="Calibri" w:hAnsi="Candara"/>
          <w:sz w:val="24"/>
          <w:szCs w:val="24"/>
          <w:lang w:val="es-CR"/>
        </w:rPr>
        <w:t xml:space="preserve"> </w:t>
      </w:r>
      <w:r w:rsidR="00305174" w:rsidRPr="00DB1044">
        <w:rPr>
          <w:rFonts w:ascii="Candara" w:eastAsia="Calibri" w:hAnsi="Candara"/>
          <w:sz w:val="24"/>
          <w:szCs w:val="24"/>
          <w:lang w:val="es-CR"/>
        </w:rPr>
        <w:t>a</w:t>
      </w:r>
      <w:r w:rsidRPr="00DB1044">
        <w:rPr>
          <w:rFonts w:ascii="Candara" w:eastAsia="Calibri" w:hAnsi="Candara"/>
          <w:sz w:val="24"/>
          <w:szCs w:val="24"/>
          <w:lang w:val="es-CR"/>
        </w:rPr>
        <w:t xml:space="preserve"> los planes y actividades pendientes de ejecución.</w:t>
      </w:r>
    </w:p>
    <w:p w:rsidR="006952EB" w:rsidRPr="00DB1044" w:rsidRDefault="00305174" w:rsidP="006952EB">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Informar al GRCM acerca de posibilidades para interactuar</w:t>
      </w:r>
      <w:r w:rsidR="002F68A8" w:rsidRPr="00DB1044">
        <w:rPr>
          <w:rFonts w:ascii="Candara" w:eastAsia="Calibri" w:hAnsi="Candara"/>
          <w:sz w:val="24"/>
          <w:szCs w:val="24"/>
          <w:lang w:val="es-CR"/>
        </w:rPr>
        <w:t xml:space="preserve"> </w:t>
      </w:r>
      <w:r w:rsidR="006952EB" w:rsidRPr="00DB1044">
        <w:rPr>
          <w:rFonts w:ascii="Candara" w:eastAsia="Calibri" w:hAnsi="Candara"/>
          <w:sz w:val="24"/>
          <w:szCs w:val="24"/>
          <w:lang w:val="es-CR"/>
        </w:rPr>
        <w:t>con otros foros especializados tanto a nivel regional como global.</w:t>
      </w:r>
    </w:p>
    <w:p w:rsidR="00470264" w:rsidRPr="00DB1044" w:rsidRDefault="006952EB" w:rsidP="009C1B73">
      <w:pPr>
        <w:numPr>
          <w:ilvl w:val="0"/>
          <w:numId w:val="27"/>
        </w:numPr>
        <w:autoSpaceDE w:val="0"/>
        <w:autoSpaceDN w:val="0"/>
        <w:adjustRightInd w:val="0"/>
        <w:spacing w:after="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Y otras funciones que le asigne </w:t>
      </w:r>
      <w:r w:rsidR="003F667D" w:rsidRPr="00DB1044">
        <w:rPr>
          <w:rFonts w:ascii="Candara" w:eastAsia="Calibri" w:hAnsi="Candara"/>
          <w:sz w:val="24"/>
          <w:szCs w:val="24"/>
          <w:lang w:val="es-CR"/>
        </w:rPr>
        <w:t xml:space="preserve">el GRCM o </w:t>
      </w:r>
      <w:r w:rsidRPr="00DB1044">
        <w:rPr>
          <w:rFonts w:ascii="Candara" w:eastAsia="Calibri" w:hAnsi="Candara"/>
          <w:sz w:val="24"/>
          <w:szCs w:val="24"/>
          <w:lang w:val="es-CR"/>
        </w:rPr>
        <w:t>la CRM.</w:t>
      </w:r>
    </w:p>
    <w:p w:rsidR="006E5A3B" w:rsidRPr="00DB1044" w:rsidRDefault="006E5A3B" w:rsidP="006E5A3B">
      <w:pPr>
        <w:autoSpaceDE w:val="0"/>
        <w:autoSpaceDN w:val="0"/>
        <w:adjustRightInd w:val="0"/>
        <w:spacing w:after="0" w:line="240" w:lineRule="auto"/>
        <w:ind w:left="720"/>
        <w:jc w:val="both"/>
        <w:rPr>
          <w:rFonts w:ascii="Candara" w:eastAsia="Calibri" w:hAnsi="Candara"/>
          <w:sz w:val="24"/>
          <w:szCs w:val="24"/>
          <w:lang w:val="es-CR"/>
        </w:rPr>
      </w:pPr>
    </w:p>
    <w:p w:rsidR="009C1B73" w:rsidRPr="00DB1044" w:rsidRDefault="009C1B73" w:rsidP="006C2A33">
      <w:pPr>
        <w:autoSpaceDE w:val="0"/>
        <w:autoSpaceDN w:val="0"/>
        <w:adjustRightInd w:val="0"/>
        <w:spacing w:after="0" w:line="240" w:lineRule="auto"/>
        <w:ind w:left="360"/>
        <w:jc w:val="both"/>
        <w:rPr>
          <w:rFonts w:ascii="Candara" w:eastAsia="Calibri" w:hAnsi="Candara"/>
          <w:sz w:val="24"/>
          <w:szCs w:val="24"/>
          <w:lang w:val="es-CR"/>
        </w:rPr>
      </w:pPr>
    </w:p>
    <w:p w:rsidR="006C2A33" w:rsidRPr="00DB1044" w:rsidRDefault="006C2A33" w:rsidP="006E5A3B">
      <w:pPr>
        <w:autoSpaceDE w:val="0"/>
        <w:autoSpaceDN w:val="0"/>
        <w:adjustRightInd w:val="0"/>
        <w:spacing w:after="0" w:line="276" w:lineRule="auto"/>
        <w:ind w:left="360"/>
        <w:jc w:val="both"/>
        <w:rPr>
          <w:rFonts w:ascii="Candara" w:eastAsia="Calibri" w:hAnsi="Candara"/>
          <w:b/>
          <w:sz w:val="24"/>
          <w:szCs w:val="24"/>
          <w:lang w:val="es-CR"/>
        </w:rPr>
      </w:pPr>
      <w:r w:rsidRPr="00DB1044">
        <w:rPr>
          <w:rFonts w:ascii="Candara" w:eastAsia="Calibri" w:hAnsi="Candara"/>
          <w:b/>
          <w:sz w:val="24"/>
          <w:szCs w:val="24"/>
          <w:lang w:val="es-CR"/>
        </w:rPr>
        <w:t>7.2 Funciones del Coordinador de la S.T</w:t>
      </w:r>
    </w:p>
    <w:p w:rsidR="006E5A3B" w:rsidRPr="00DB1044" w:rsidRDefault="006E5A3B" w:rsidP="006E5A3B">
      <w:pPr>
        <w:autoSpaceDE w:val="0"/>
        <w:autoSpaceDN w:val="0"/>
        <w:adjustRightInd w:val="0"/>
        <w:spacing w:after="0" w:line="276" w:lineRule="auto"/>
        <w:ind w:left="360"/>
        <w:jc w:val="both"/>
        <w:rPr>
          <w:rFonts w:ascii="Candara" w:eastAsia="Calibri" w:hAnsi="Candara"/>
          <w:b/>
          <w:sz w:val="24"/>
          <w:szCs w:val="24"/>
          <w:lang w:val="es-CR"/>
        </w:rPr>
      </w:pPr>
    </w:p>
    <w:p w:rsidR="006C2A33" w:rsidRDefault="006C2A33" w:rsidP="006E5A3B">
      <w:pPr>
        <w:spacing w:after="0" w:line="276" w:lineRule="auto"/>
        <w:jc w:val="both"/>
        <w:rPr>
          <w:rFonts w:ascii="Candara" w:hAnsi="Candara"/>
          <w:sz w:val="24"/>
          <w:szCs w:val="24"/>
          <w:lang w:val="es-MX"/>
        </w:rPr>
      </w:pPr>
      <w:r w:rsidRPr="00DB1044">
        <w:rPr>
          <w:rFonts w:ascii="Candara" w:hAnsi="Candara"/>
          <w:sz w:val="24"/>
          <w:szCs w:val="24"/>
          <w:lang w:val="es-MX"/>
        </w:rPr>
        <w:t xml:space="preserve">En cuanto a las funciones del Coordinador/a de la ST y el alcance de su trabajo, el Coordinador está bajo la supervisión de la PPT de la CRM y la orientación administrativa y programática del </w:t>
      </w:r>
      <w:r w:rsidRPr="00DB1044">
        <w:rPr>
          <w:rFonts w:ascii="Candara" w:hAnsi="Candara"/>
          <w:sz w:val="24"/>
          <w:szCs w:val="24"/>
          <w:lang w:val="es-MX"/>
        </w:rPr>
        <w:lastRenderedPageBreak/>
        <w:t>Representante Regional de la OIM. Además, las funciones del Coordinador/a de la ST, establecidas en el último anuncio de vacante empleado para la contratación del Coordinador/a de la ST en marzo de 2015, son</w:t>
      </w:r>
      <w:r w:rsidR="00E01083" w:rsidRPr="00DB1044">
        <w:rPr>
          <w:rStyle w:val="FootnoteReference"/>
          <w:rFonts w:ascii="Candara" w:hAnsi="Candara"/>
          <w:sz w:val="24"/>
          <w:szCs w:val="24"/>
          <w:lang w:val="es-MX"/>
        </w:rPr>
        <w:footnoteReference w:id="36"/>
      </w:r>
      <w:r w:rsidRPr="00DB1044">
        <w:rPr>
          <w:rFonts w:ascii="Candara" w:hAnsi="Candara"/>
          <w:sz w:val="24"/>
          <w:szCs w:val="24"/>
          <w:lang w:val="es-MX"/>
        </w:rPr>
        <w:t>:</w:t>
      </w:r>
    </w:p>
    <w:p w:rsidR="000C5456" w:rsidRPr="00DB1044" w:rsidRDefault="000C5456" w:rsidP="006E5A3B">
      <w:pPr>
        <w:spacing w:after="0" w:line="276" w:lineRule="auto"/>
        <w:jc w:val="both"/>
        <w:rPr>
          <w:rFonts w:ascii="Candara" w:hAnsi="Candara"/>
          <w:sz w:val="24"/>
          <w:szCs w:val="24"/>
          <w:lang w:val="es-MX"/>
        </w:rPr>
      </w:pP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“Realizar todas las gestiones necesarias para el adecuado funcionamiento de la Secretaría Técnica de la CRM.</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Brindar ayuda técnica y logística a la Presidencia Pro-Témpore en la planificación, organización y realización de las reuniones de la CRM y del Grupo Regional de Consulta sobre Migración (GRCM), seminarios, talleres y cualquier otro evento que se acuerde llevar a cabo en el marco de la CRM.</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Ser responsable de la ejecución, evaluación y monitoreo de las actividades descritas en el Plan de Acción de la CRM y demás acordadas por las y los Viceministros.</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Redactar y/o asistir en la preparación de los documentos de referencia y de trabajo para las reuniones de la CRM.</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Coordinar la gestión y administración de la Secretaría Virtual (SV) de la CRM.</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Preparar informes financieros, operacionales y otros generales sobre las actividades de la  ST-CRM.</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Elaborar presupuestos para la operación de la ST-CRM, así como para las actividades que lo requieran.</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Asesorar a los Países Miembros de la CRM en materia migratoria.</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Mantener contactos y coordinar regularmente con oficiales de los gobiernos y organismos internacionales, así como con representantes de la sociedad civil, a fin de cumplir los objetivos de la CRM.</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Preparar y mantener actualizados los términos de referencia y las descripciones de los puestos del personal de la ST-CRM.</w:t>
      </w:r>
    </w:p>
    <w:p w:rsidR="006C2A33" w:rsidRPr="00DB1044" w:rsidRDefault="006C2A33" w:rsidP="006E5A3B">
      <w:pPr>
        <w:pStyle w:val="ListParagraph"/>
        <w:numPr>
          <w:ilvl w:val="0"/>
          <w:numId w:val="39"/>
        </w:numPr>
        <w:spacing w:after="0" w:line="276" w:lineRule="auto"/>
        <w:jc w:val="both"/>
        <w:rPr>
          <w:rFonts w:ascii="Candara" w:hAnsi="Candara"/>
          <w:i/>
          <w:sz w:val="24"/>
          <w:szCs w:val="24"/>
          <w:lang w:val="es-MX"/>
        </w:rPr>
      </w:pPr>
      <w:r w:rsidRPr="00DB1044">
        <w:rPr>
          <w:rFonts w:ascii="Candara" w:hAnsi="Candara"/>
          <w:i/>
          <w:sz w:val="24"/>
          <w:szCs w:val="24"/>
          <w:lang w:val="es-MX"/>
        </w:rPr>
        <w:t>Realizar cualquier otra tarea relativa a la gestión de la ST que le solicite la Presidencia Pro-Témpore de la CRM.”</w:t>
      </w:r>
    </w:p>
    <w:p w:rsidR="003D291F" w:rsidRPr="00DB1044" w:rsidRDefault="003D291F" w:rsidP="003D291F">
      <w:pPr>
        <w:pStyle w:val="ListParagraph"/>
        <w:spacing w:after="0" w:line="276" w:lineRule="auto"/>
        <w:jc w:val="both"/>
        <w:rPr>
          <w:rFonts w:ascii="Candara" w:hAnsi="Candara"/>
          <w:i/>
          <w:sz w:val="24"/>
          <w:szCs w:val="24"/>
          <w:lang w:val="es-MX"/>
        </w:rPr>
      </w:pPr>
    </w:p>
    <w:p w:rsidR="003D291F" w:rsidRDefault="003D291F" w:rsidP="003D291F">
      <w:pPr>
        <w:autoSpaceDE w:val="0"/>
        <w:autoSpaceDN w:val="0"/>
        <w:adjustRightInd w:val="0"/>
        <w:spacing w:after="0" w:line="276" w:lineRule="auto"/>
        <w:jc w:val="both"/>
        <w:rPr>
          <w:rFonts w:ascii="Candara" w:eastAsia="Calibri" w:hAnsi="Candara"/>
          <w:sz w:val="24"/>
          <w:szCs w:val="24"/>
          <w:lang w:val="es-MX"/>
        </w:rPr>
      </w:pPr>
      <w:r w:rsidRPr="00DB1044">
        <w:rPr>
          <w:rFonts w:ascii="Candara" w:eastAsia="Calibri" w:hAnsi="Candara"/>
          <w:sz w:val="24"/>
          <w:szCs w:val="24"/>
          <w:lang w:val="es-MX"/>
        </w:rPr>
        <w:t>Así mismo, ya se han establecido las cualidades para el puesto de Coordinador(a) de la S.T, las cuales se establecen en el documento “Términos de referencia de la Secretaría Técnica actualizados”, los cuales se incluyeron como anexo del Documento de Santa Fe, adoptado en la XVI Reunión de la CRM (La Romana, Rep. Dominicana, 10 – 11 de junio de 2011)</w:t>
      </w:r>
      <w:r w:rsidR="00E01083" w:rsidRPr="00DB1044">
        <w:rPr>
          <w:rStyle w:val="FootnoteReference"/>
          <w:rFonts w:ascii="Candara" w:eastAsia="Calibri" w:hAnsi="Candara"/>
          <w:sz w:val="24"/>
          <w:szCs w:val="24"/>
          <w:lang w:val="es-MX"/>
        </w:rPr>
        <w:footnoteReference w:id="37"/>
      </w:r>
      <w:r w:rsidRPr="00DB1044">
        <w:rPr>
          <w:rFonts w:ascii="Candara" w:eastAsia="Calibri" w:hAnsi="Candara"/>
          <w:sz w:val="24"/>
          <w:szCs w:val="24"/>
          <w:lang w:val="es-MX"/>
        </w:rPr>
        <w:t xml:space="preserve">: </w:t>
      </w:r>
    </w:p>
    <w:p w:rsidR="000C5456" w:rsidRPr="00DB1044" w:rsidRDefault="000C5456" w:rsidP="003D291F">
      <w:pPr>
        <w:autoSpaceDE w:val="0"/>
        <w:autoSpaceDN w:val="0"/>
        <w:adjustRightInd w:val="0"/>
        <w:spacing w:after="0" w:line="276" w:lineRule="auto"/>
        <w:jc w:val="both"/>
        <w:rPr>
          <w:rFonts w:ascii="Candara" w:eastAsia="Calibri" w:hAnsi="Candara"/>
          <w:sz w:val="24"/>
          <w:szCs w:val="24"/>
          <w:lang w:val="es-MX"/>
        </w:rPr>
      </w:pP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“Ser nacional o ciudadano de uno de los Países Miembros de la CRM.</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lastRenderedPageBreak/>
        <w:t>Tener título universitario en Ciencias Políticas o Sociales.</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Dominar los idiomas oficiales de la CRM (inglés y español).</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Tener un mínimo de cinco años como director de proyectos o programas en asuntos migratorios.</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Mantener contactos con autoridades gubernamentales y diplomáticas, así como organizaciones  internacionales y de la sociedad civil.</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Tener amplios conocimientos y experiencia en actividades de asistencia a migrantes, gestión migratoria, programas de desarrollo, cooperación técnica y procesos regionales de consulta/diálogo sobre migración.</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Mostrar excelentes aptitudes de comunicación oral y escrita.</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Contar con habilidades diplomáticas y de negociación.</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Usar un estilo administrativo flexible y abierto, orientado a resultados y con capacidad para administrar efectivamente los recursos.</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Mostrar habilidad para trabajar en forma asertiva y armoniosa con colegas de diferentes culturas y profesiones.</w:t>
      </w:r>
    </w:p>
    <w:p w:rsidR="003D291F"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Tener habilidad para liderar equipos facilitando el logro de los objetivos deseados.</w:t>
      </w:r>
    </w:p>
    <w:p w:rsidR="006C2A33" w:rsidRPr="00DB1044" w:rsidRDefault="003D291F" w:rsidP="00F80382">
      <w:pPr>
        <w:pStyle w:val="ListParagraph"/>
        <w:numPr>
          <w:ilvl w:val="0"/>
          <w:numId w:val="40"/>
        </w:numPr>
        <w:autoSpaceDE w:val="0"/>
        <w:autoSpaceDN w:val="0"/>
        <w:adjustRightInd w:val="0"/>
        <w:spacing w:after="0" w:line="276" w:lineRule="auto"/>
        <w:jc w:val="both"/>
        <w:rPr>
          <w:rFonts w:ascii="Candara" w:eastAsia="Calibri" w:hAnsi="Candara"/>
          <w:i/>
          <w:sz w:val="24"/>
          <w:szCs w:val="24"/>
          <w:lang w:val="es-MX"/>
        </w:rPr>
      </w:pPr>
      <w:r w:rsidRPr="00DB1044">
        <w:rPr>
          <w:rFonts w:ascii="Candara" w:eastAsia="Calibri" w:hAnsi="Candara"/>
          <w:i/>
          <w:sz w:val="24"/>
          <w:szCs w:val="24"/>
          <w:lang w:val="es-MX"/>
        </w:rPr>
        <w:t>Deseablemente, tener conocimiento y experiencia sobre la Conferencia Regional sobre Migración (CRM), su Plan de Acción y otros proyectos relacionados; así como de las regulaciones administrativas y financieras de la OIM.”</w:t>
      </w:r>
    </w:p>
    <w:p w:rsidR="009C1B73" w:rsidRPr="00DB1044" w:rsidRDefault="009C1B73" w:rsidP="009C1B73">
      <w:pPr>
        <w:autoSpaceDE w:val="0"/>
        <w:autoSpaceDN w:val="0"/>
        <w:adjustRightInd w:val="0"/>
        <w:spacing w:after="0" w:line="240" w:lineRule="auto"/>
        <w:ind w:left="720"/>
        <w:jc w:val="both"/>
        <w:rPr>
          <w:rFonts w:ascii="Candara" w:eastAsia="Calibri" w:hAnsi="Candara"/>
          <w:sz w:val="24"/>
          <w:szCs w:val="24"/>
          <w:lang w:val="es-CR"/>
        </w:rPr>
      </w:pPr>
    </w:p>
    <w:p w:rsidR="006952EB" w:rsidRPr="00DB1044" w:rsidRDefault="006952EB" w:rsidP="006952EB">
      <w:pPr>
        <w:pStyle w:val="ListParagraph"/>
        <w:numPr>
          <w:ilvl w:val="0"/>
          <w:numId w:val="32"/>
        </w:numPr>
        <w:spacing w:after="160" w:line="259" w:lineRule="auto"/>
        <w:jc w:val="both"/>
        <w:rPr>
          <w:rFonts w:ascii="Candara" w:eastAsia="Calibri" w:hAnsi="Candara"/>
          <w:b/>
          <w:sz w:val="24"/>
          <w:szCs w:val="24"/>
        </w:rPr>
      </w:pPr>
      <w:proofErr w:type="spellStart"/>
      <w:r w:rsidRPr="00DB1044">
        <w:rPr>
          <w:rFonts w:ascii="Candara" w:eastAsia="Calibri" w:hAnsi="Candara"/>
          <w:b/>
          <w:sz w:val="24"/>
          <w:szCs w:val="24"/>
        </w:rPr>
        <w:t>Observadores</w:t>
      </w:r>
      <w:proofErr w:type="spellEnd"/>
    </w:p>
    <w:p w:rsidR="006952EB" w:rsidRPr="00DB1044" w:rsidRDefault="006952EB" w:rsidP="006952EB">
      <w:pPr>
        <w:pStyle w:val="ListParagraph"/>
        <w:jc w:val="both"/>
        <w:rPr>
          <w:rFonts w:ascii="Candara" w:eastAsia="Calibri" w:hAnsi="Candara"/>
          <w:b/>
          <w:sz w:val="24"/>
          <w:szCs w:val="24"/>
        </w:rPr>
      </w:pPr>
    </w:p>
    <w:p w:rsidR="006952EB" w:rsidRPr="00DB1044" w:rsidRDefault="006952EB" w:rsidP="006952EB">
      <w:pPr>
        <w:pStyle w:val="ListParagraph"/>
        <w:numPr>
          <w:ilvl w:val="1"/>
          <w:numId w:val="32"/>
        </w:numPr>
        <w:spacing w:before="120" w:after="240" w:line="240" w:lineRule="auto"/>
        <w:jc w:val="both"/>
        <w:rPr>
          <w:rFonts w:ascii="Candara" w:eastAsia="Calibri" w:hAnsi="Candara"/>
          <w:b/>
          <w:sz w:val="24"/>
          <w:szCs w:val="24"/>
        </w:rPr>
      </w:pPr>
      <w:proofErr w:type="spellStart"/>
      <w:r w:rsidRPr="00DB1044">
        <w:rPr>
          <w:rFonts w:ascii="Candara" w:eastAsia="Calibri" w:hAnsi="Candara"/>
          <w:b/>
          <w:sz w:val="24"/>
          <w:szCs w:val="24"/>
        </w:rPr>
        <w:t>Países</w:t>
      </w:r>
      <w:proofErr w:type="spellEnd"/>
      <w:r w:rsidR="00666139" w:rsidRPr="00DB1044">
        <w:rPr>
          <w:rFonts w:ascii="Candara" w:eastAsia="Calibri" w:hAnsi="Candara"/>
          <w:b/>
          <w:sz w:val="24"/>
          <w:szCs w:val="24"/>
        </w:rPr>
        <w:t xml:space="preserve"> </w:t>
      </w:r>
      <w:proofErr w:type="spellStart"/>
      <w:r w:rsidRPr="00DB1044">
        <w:rPr>
          <w:rFonts w:ascii="Candara" w:eastAsia="Calibri" w:hAnsi="Candara"/>
          <w:b/>
          <w:sz w:val="24"/>
          <w:szCs w:val="24"/>
        </w:rPr>
        <w:t>Observadores</w:t>
      </w:r>
      <w:proofErr w:type="spellEnd"/>
      <w:r w:rsidR="004F5BC8" w:rsidRPr="00DB1044">
        <w:rPr>
          <w:rStyle w:val="FootnoteReference"/>
          <w:rFonts w:ascii="Candara" w:eastAsia="Calibri" w:hAnsi="Candara"/>
          <w:b/>
          <w:sz w:val="24"/>
          <w:szCs w:val="24"/>
        </w:rPr>
        <w:footnoteReference w:id="38"/>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Son aquellos a los que se les haya otorgado el estatus de observador y que participan tomando en consideración los siguientes criterios:</w:t>
      </w:r>
    </w:p>
    <w:p w:rsidR="006952EB" w:rsidRPr="00DB1044" w:rsidRDefault="006952EB" w:rsidP="006952EB">
      <w:pPr>
        <w:pStyle w:val="ListParagraph"/>
        <w:numPr>
          <w:ilvl w:val="0"/>
          <w:numId w:val="31"/>
        </w:numPr>
        <w:spacing w:before="120" w:after="240" w:line="240" w:lineRule="auto"/>
        <w:ind w:left="284" w:hanging="284"/>
        <w:jc w:val="both"/>
        <w:rPr>
          <w:rFonts w:ascii="Candara" w:eastAsia="Calibri" w:hAnsi="Candara"/>
          <w:sz w:val="24"/>
          <w:szCs w:val="24"/>
          <w:lang w:val="es-CR"/>
        </w:rPr>
      </w:pPr>
      <w:r w:rsidRPr="00DB1044">
        <w:rPr>
          <w:rFonts w:ascii="Candara" w:eastAsia="Calibri" w:hAnsi="Candara"/>
          <w:sz w:val="24"/>
          <w:szCs w:val="24"/>
          <w:lang w:val="es-CR"/>
        </w:rPr>
        <w:t>Estar geográficamente situado en el continente americano.</w:t>
      </w:r>
    </w:p>
    <w:p w:rsidR="006952EB" w:rsidRPr="00DB1044" w:rsidRDefault="006952EB" w:rsidP="006952EB">
      <w:pPr>
        <w:pStyle w:val="ListParagraph"/>
        <w:numPr>
          <w:ilvl w:val="0"/>
          <w:numId w:val="31"/>
        </w:numPr>
        <w:spacing w:before="120" w:after="240" w:line="240" w:lineRule="auto"/>
        <w:ind w:left="284" w:hanging="284"/>
        <w:jc w:val="both"/>
        <w:rPr>
          <w:rFonts w:ascii="Candara" w:eastAsia="Calibri" w:hAnsi="Candara"/>
          <w:sz w:val="24"/>
          <w:szCs w:val="24"/>
          <w:lang w:val="es-CR"/>
        </w:rPr>
      </w:pPr>
      <w:r w:rsidRPr="00DB1044">
        <w:rPr>
          <w:rFonts w:ascii="Candara" w:eastAsia="Calibri" w:hAnsi="Candara"/>
          <w:sz w:val="24"/>
          <w:szCs w:val="24"/>
          <w:lang w:val="es-CR"/>
        </w:rPr>
        <w:t xml:space="preserve">Manifestar por escrito </w:t>
      </w:r>
      <w:r w:rsidR="003F667D" w:rsidRPr="00DB1044">
        <w:rPr>
          <w:rFonts w:ascii="Candara" w:eastAsia="Calibri" w:hAnsi="Candara"/>
          <w:sz w:val="24"/>
          <w:szCs w:val="24"/>
          <w:lang w:val="es-CR"/>
        </w:rPr>
        <w:t>que aceptan</w:t>
      </w:r>
      <w:r w:rsidRPr="00DB1044">
        <w:rPr>
          <w:rFonts w:ascii="Candara" w:eastAsia="Calibri" w:hAnsi="Candara"/>
          <w:sz w:val="24"/>
          <w:szCs w:val="24"/>
          <w:lang w:val="es-CR"/>
        </w:rPr>
        <w:t xml:space="preserve"> los compromisos del Comunicado Conjunto de Puebla. </w:t>
      </w:r>
    </w:p>
    <w:p w:rsidR="006952EB" w:rsidRPr="00DB1044" w:rsidRDefault="006952EB" w:rsidP="006952EB">
      <w:pPr>
        <w:pStyle w:val="ListParagraph"/>
        <w:numPr>
          <w:ilvl w:val="0"/>
          <w:numId w:val="31"/>
        </w:numPr>
        <w:spacing w:before="120" w:after="240" w:line="240" w:lineRule="auto"/>
        <w:ind w:left="284" w:hanging="284"/>
        <w:jc w:val="both"/>
        <w:rPr>
          <w:rFonts w:ascii="Candara" w:eastAsia="Calibri" w:hAnsi="Candara"/>
          <w:sz w:val="24"/>
          <w:szCs w:val="24"/>
          <w:lang w:val="es-CR"/>
        </w:rPr>
      </w:pPr>
      <w:r w:rsidRPr="00DB1044">
        <w:rPr>
          <w:rFonts w:ascii="Candara" w:eastAsia="Calibri" w:hAnsi="Candara"/>
          <w:sz w:val="24"/>
          <w:szCs w:val="24"/>
          <w:lang w:val="es-CR"/>
        </w:rPr>
        <w:t xml:space="preserve">Tener una circulación de migrantes significativa, por lo menos con uno de los Estados miembros. </w:t>
      </w:r>
    </w:p>
    <w:p w:rsidR="006952EB" w:rsidRPr="00DB1044" w:rsidRDefault="006952EB" w:rsidP="006952EB">
      <w:pPr>
        <w:pStyle w:val="ListParagraph"/>
        <w:numPr>
          <w:ilvl w:val="0"/>
          <w:numId w:val="31"/>
        </w:numPr>
        <w:spacing w:before="120" w:after="240" w:line="240" w:lineRule="auto"/>
        <w:ind w:left="284" w:hanging="284"/>
        <w:jc w:val="both"/>
        <w:rPr>
          <w:rFonts w:ascii="Candara" w:eastAsia="Calibri" w:hAnsi="Candara"/>
          <w:sz w:val="24"/>
          <w:szCs w:val="24"/>
          <w:lang w:val="es-CR"/>
        </w:rPr>
      </w:pPr>
      <w:r w:rsidRPr="00DB1044">
        <w:rPr>
          <w:rFonts w:ascii="Candara" w:eastAsia="Calibri" w:hAnsi="Candara"/>
          <w:sz w:val="24"/>
          <w:szCs w:val="24"/>
          <w:lang w:val="es-CR"/>
        </w:rPr>
        <w:t xml:space="preserve">Aceptar el tratamiento del fenómeno migratorio en un contexto multilateral dentro de la CRM. </w:t>
      </w:r>
    </w:p>
    <w:p w:rsidR="006952EB" w:rsidRPr="00DB1044" w:rsidRDefault="006952EB" w:rsidP="006952EB">
      <w:pPr>
        <w:pStyle w:val="ListParagraph"/>
        <w:numPr>
          <w:ilvl w:val="0"/>
          <w:numId w:val="31"/>
        </w:numPr>
        <w:spacing w:before="120" w:after="240" w:line="240" w:lineRule="auto"/>
        <w:ind w:left="284" w:hanging="284"/>
        <w:jc w:val="both"/>
        <w:rPr>
          <w:rFonts w:ascii="Candara" w:eastAsia="Calibri" w:hAnsi="Candara"/>
          <w:sz w:val="24"/>
          <w:szCs w:val="24"/>
          <w:lang w:val="es-CR"/>
        </w:rPr>
      </w:pPr>
      <w:r w:rsidRPr="00DB1044">
        <w:rPr>
          <w:rFonts w:ascii="Candara" w:eastAsia="Calibri" w:hAnsi="Candara"/>
          <w:sz w:val="24"/>
          <w:szCs w:val="24"/>
          <w:lang w:val="es-CR"/>
        </w:rPr>
        <w:t xml:space="preserve">Aceptar el compromiso de un movimiento ordenado de personas y el respeto a los derechos humanos de los migrantes. </w:t>
      </w:r>
    </w:p>
    <w:p w:rsidR="006952EB" w:rsidRPr="00DB1044" w:rsidRDefault="006952EB" w:rsidP="006952EB">
      <w:pPr>
        <w:pStyle w:val="ListParagraph"/>
        <w:numPr>
          <w:ilvl w:val="0"/>
          <w:numId w:val="31"/>
        </w:numPr>
        <w:spacing w:before="120" w:after="240" w:line="240" w:lineRule="auto"/>
        <w:ind w:left="284" w:hanging="284"/>
        <w:jc w:val="both"/>
        <w:rPr>
          <w:rFonts w:ascii="Candara" w:eastAsia="Calibri" w:hAnsi="Candara"/>
          <w:sz w:val="24"/>
          <w:szCs w:val="24"/>
          <w:lang w:val="es-CR"/>
        </w:rPr>
      </w:pPr>
      <w:r w:rsidRPr="00DB1044">
        <w:rPr>
          <w:rFonts w:ascii="Candara" w:eastAsia="Calibri" w:hAnsi="Candara"/>
          <w:sz w:val="24"/>
          <w:szCs w:val="24"/>
          <w:lang w:val="es-CR"/>
        </w:rPr>
        <w:t xml:space="preserve">Tener políticas, leyes y prácticas dirigidas a la atención de la migración internacional. </w:t>
      </w:r>
    </w:p>
    <w:p w:rsidR="006952EB" w:rsidRPr="00DB1044" w:rsidRDefault="006952EB" w:rsidP="006952EB">
      <w:pPr>
        <w:pStyle w:val="ListParagraph"/>
        <w:numPr>
          <w:ilvl w:val="0"/>
          <w:numId w:val="31"/>
        </w:numPr>
        <w:spacing w:before="120" w:after="240" w:line="240" w:lineRule="auto"/>
        <w:ind w:left="284" w:hanging="284"/>
        <w:jc w:val="both"/>
        <w:rPr>
          <w:rFonts w:ascii="Candara" w:eastAsia="Calibri" w:hAnsi="Candara"/>
          <w:sz w:val="24"/>
          <w:szCs w:val="24"/>
          <w:lang w:val="es-CR"/>
        </w:rPr>
      </w:pPr>
      <w:r w:rsidRPr="00DB1044">
        <w:rPr>
          <w:rFonts w:ascii="Candara" w:eastAsia="Calibri" w:hAnsi="Candara"/>
          <w:sz w:val="24"/>
          <w:szCs w:val="24"/>
          <w:lang w:val="es-CR"/>
        </w:rPr>
        <w:t xml:space="preserve">Comprometerse a la designación de funcionarios de las instituciones que atienden el fenómeno migratorio internacional para asistir a las reuniones de la CRM y del GRCM.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Actualmente, lo</w:t>
      </w:r>
      <w:r w:rsidR="004F5BC8" w:rsidRPr="00DB1044">
        <w:rPr>
          <w:rFonts w:ascii="Candara" w:eastAsia="Calibri" w:hAnsi="Candara"/>
          <w:sz w:val="24"/>
          <w:szCs w:val="24"/>
          <w:lang w:val="es-CR"/>
        </w:rPr>
        <w:t>s</w:t>
      </w:r>
      <w:r w:rsidRPr="00DB1044">
        <w:rPr>
          <w:rFonts w:ascii="Candara" w:eastAsia="Calibri" w:hAnsi="Candara"/>
          <w:sz w:val="24"/>
          <w:szCs w:val="24"/>
          <w:lang w:val="es-CR"/>
        </w:rPr>
        <w:t xml:space="preserve"> Países Observadores de la CRM son: Argentina, Colombia, Ecuador, Jamaica y Perú.</w:t>
      </w:r>
    </w:p>
    <w:p w:rsidR="00666139" w:rsidRPr="00DB1044" w:rsidRDefault="00666139" w:rsidP="006952EB">
      <w:pPr>
        <w:spacing w:before="120" w:after="240" w:line="240" w:lineRule="auto"/>
        <w:jc w:val="both"/>
        <w:rPr>
          <w:rFonts w:ascii="Candara" w:eastAsia="Calibri" w:hAnsi="Candara"/>
          <w:sz w:val="24"/>
          <w:szCs w:val="24"/>
          <w:lang w:val="es-CR"/>
        </w:rPr>
      </w:pPr>
    </w:p>
    <w:p w:rsidR="006952EB" w:rsidRPr="00DB1044" w:rsidRDefault="00F45F6A" w:rsidP="006952EB">
      <w:pPr>
        <w:pStyle w:val="ListParagraph"/>
        <w:numPr>
          <w:ilvl w:val="1"/>
          <w:numId w:val="32"/>
        </w:numPr>
        <w:spacing w:before="120" w:after="240" w:line="240" w:lineRule="auto"/>
        <w:jc w:val="both"/>
        <w:rPr>
          <w:rFonts w:ascii="Candara" w:eastAsia="Calibri" w:hAnsi="Candara"/>
          <w:b/>
          <w:sz w:val="24"/>
          <w:szCs w:val="24"/>
          <w:lang w:val="es-ES_tradnl"/>
        </w:rPr>
      </w:pPr>
      <w:r w:rsidRPr="00DB1044">
        <w:rPr>
          <w:rFonts w:ascii="Candara" w:eastAsia="Calibri" w:hAnsi="Candara"/>
          <w:b/>
          <w:sz w:val="24"/>
          <w:szCs w:val="24"/>
          <w:lang w:val="es-ES_tradnl"/>
        </w:rPr>
        <w:t>Organismos Internacionales como observadores</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El papel de los Organismos Internacionales </w:t>
      </w:r>
      <w:r w:rsidR="003F667D" w:rsidRPr="00DB1044">
        <w:rPr>
          <w:rFonts w:ascii="Candara" w:eastAsia="Calibri" w:hAnsi="Candara"/>
          <w:sz w:val="24"/>
          <w:szCs w:val="24"/>
          <w:lang w:val="es-CR"/>
        </w:rPr>
        <w:t xml:space="preserve">como observadores </w:t>
      </w:r>
      <w:r w:rsidRPr="00DB1044">
        <w:rPr>
          <w:rFonts w:ascii="Candara" w:eastAsia="Calibri" w:hAnsi="Candara"/>
          <w:sz w:val="24"/>
          <w:szCs w:val="24"/>
          <w:lang w:val="es-CR"/>
        </w:rPr>
        <w:t xml:space="preserve">en la CRM </w:t>
      </w:r>
      <w:r w:rsidR="003F667D" w:rsidRPr="00DB1044">
        <w:rPr>
          <w:rFonts w:ascii="Candara" w:eastAsia="Calibri" w:hAnsi="Candara"/>
          <w:sz w:val="24"/>
          <w:szCs w:val="24"/>
          <w:lang w:val="es-CR"/>
        </w:rPr>
        <w:t>incluye</w:t>
      </w:r>
      <w:r w:rsidRPr="00DB1044">
        <w:rPr>
          <w:rFonts w:ascii="Candara" w:eastAsia="Calibri" w:hAnsi="Candara"/>
          <w:sz w:val="24"/>
          <w:szCs w:val="24"/>
          <w:lang w:val="es-CR"/>
        </w:rPr>
        <w:t xml:space="preserve"> apoyar en la implementación de proyectos que los </w:t>
      </w:r>
      <w:r w:rsidR="003F667D" w:rsidRPr="00DB1044">
        <w:rPr>
          <w:rFonts w:ascii="Candara" w:eastAsia="Calibri" w:hAnsi="Candara"/>
          <w:sz w:val="24"/>
          <w:szCs w:val="24"/>
          <w:lang w:val="es-CR"/>
        </w:rPr>
        <w:t>Países Miembros de la CRM</w:t>
      </w:r>
      <w:r w:rsidR="002F68A8" w:rsidRPr="00DB1044">
        <w:rPr>
          <w:rFonts w:ascii="Candara" w:eastAsia="Calibri" w:hAnsi="Candara"/>
          <w:sz w:val="24"/>
          <w:szCs w:val="24"/>
          <w:lang w:val="es-CR"/>
        </w:rPr>
        <w:t xml:space="preserve"> </w:t>
      </w:r>
      <w:r w:rsidRPr="00DB1044">
        <w:rPr>
          <w:rFonts w:ascii="Candara" w:eastAsia="Calibri" w:hAnsi="Candara"/>
          <w:sz w:val="24"/>
          <w:szCs w:val="24"/>
          <w:lang w:val="es-CR"/>
        </w:rPr>
        <w:t>determinen, aportar información sobre el estado de la situación de temas de interés</w:t>
      </w:r>
      <w:r w:rsidR="003F667D" w:rsidRPr="00DB1044">
        <w:rPr>
          <w:rFonts w:ascii="Candara" w:eastAsia="Calibri" w:hAnsi="Candara"/>
          <w:sz w:val="24"/>
          <w:szCs w:val="24"/>
          <w:lang w:val="es-CR"/>
        </w:rPr>
        <w:t xml:space="preserve"> y</w:t>
      </w:r>
      <w:r w:rsidR="002F68A8" w:rsidRPr="00DB1044">
        <w:rPr>
          <w:rFonts w:ascii="Candara" w:eastAsia="Calibri" w:hAnsi="Candara"/>
          <w:sz w:val="24"/>
          <w:szCs w:val="24"/>
          <w:lang w:val="es-CR"/>
        </w:rPr>
        <w:t xml:space="preserve">, </w:t>
      </w:r>
      <w:r w:rsidRPr="00DB1044">
        <w:rPr>
          <w:rFonts w:ascii="Candara" w:eastAsia="Calibri" w:hAnsi="Candara"/>
          <w:sz w:val="24"/>
          <w:szCs w:val="24"/>
          <w:lang w:val="es-CR"/>
        </w:rPr>
        <w:t>brindar asesoría técnica y dar recomendaciones</w:t>
      </w:r>
      <w:r w:rsidR="002F68A8" w:rsidRPr="00DB1044">
        <w:rPr>
          <w:rFonts w:ascii="Candara" w:eastAsia="Calibri" w:hAnsi="Candara"/>
          <w:sz w:val="24"/>
          <w:szCs w:val="24"/>
          <w:lang w:val="es-CR"/>
        </w:rPr>
        <w:t xml:space="preserve"> a</w:t>
      </w:r>
      <w:r w:rsidR="003F667D" w:rsidRPr="00DB1044">
        <w:rPr>
          <w:rFonts w:ascii="Candara" w:eastAsia="Calibri" w:hAnsi="Candara"/>
          <w:sz w:val="24"/>
          <w:szCs w:val="24"/>
          <w:lang w:val="es-CR"/>
        </w:rPr>
        <w:t xml:space="preserve"> solicitud de los Países Miembros</w:t>
      </w:r>
      <w:r w:rsidR="007F20C7" w:rsidRPr="00DB1044">
        <w:rPr>
          <w:rStyle w:val="FootnoteReference"/>
          <w:rFonts w:ascii="Candara" w:eastAsia="Calibri" w:hAnsi="Candara"/>
          <w:sz w:val="24"/>
          <w:szCs w:val="24"/>
          <w:lang w:val="es-CR"/>
        </w:rPr>
        <w:footnoteReference w:id="39"/>
      </w:r>
      <w:r w:rsidRPr="00DB1044">
        <w:rPr>
          <w:rFonts w:ascii="Candara" w:eastAsia="Calibri" w:hAnsi="Candara"/>
          <w:sz w:val="24"/>
          <w:szCs w:val="24"/>
          <w:lang w:val="es-CR"/>
        </w:rPr>
        <w:t>.</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Los Organismos Internacionales que participen en la CRM deben tener un mandato relativo por lo menos en uno de los temas principales del Plan de Acción y comprometerse a promover los principios del Comunicado Conjunto de Puebla.  Estos deben presentar una solicitud por escrito a los(as) Viceministros(as), sustentando su petición de ingreso</w:t>
      </w:r>
      <w:r w:rsidR="007F20C7" w:rsidRPr="00DB1044">
        <w:rPr>
          <w:rStyle w:val="FootnoteReference"/>
          <w:rFonts w:ascii="Candara" w:eastAsia="Calibri" w:hAnsi="Candara"/>
          <w:sz w:val="24"/>
          <w:szCs w:val="24"/>
          <w:lang w:val="es-CR"/>
        </w:rPr>
        <w:footnoteReference w:id="40"/>
      </w:r>
      <w:r w:rsidRPr="00DB1044">
        <w:rPr>
          <w:rFonts w:ascii="Candara" w:eastAsia="Calibri" w:hAnsi="Candara"/>
          <w:sz w:val="24"/>
          <w:szCs w:val="24"/>
          <w:lang w:val="es-CR"/>
        </w:rPr>
        <w:t xml:space="preserve">. </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La decisión de aceptar o rechazar una nueva solicitud de algún Organismo Internacional observador compete a los(as) Viceministros(as), y se deliberará en la reunión a puertas cerradas</w:t>
      </w:r>
      <w:r w:rsidR="007F20C7" w:rsidRPr="00DB1044">
        <w:rPr>
          <w:rStyle w:val="FootnoteReference"/>
          <w:rFonts w:ascii="Candara" w:eastAsia="Calibri" w:hAnsi="Candara"/>
          <w:sz w:val="24"/>
          <w:szCs w:val="24"/>
          <w:lang w:val="es-CR"/>
        </w:rPr>
        <w:footnoteReference w:id="41"/>
      </w:r>
      <w:r w:rsidRPr="00DB1044">
        <w:rPr>
          <w:rFonts w:ascii="Candara" w:eastAsia="Calibri" w:hAnsi="Candara"/>
          <w:sz w:val="24"/>
          <w:szCs w:val="24"/>
          <w:lang w:val="es-CR"/>
        </w:rPr>
        <w:t xml:space="preserve">. </w:t>
      </w:r>
      <w:r w:rsidR="00E65BFF" w:rsidRPr="00DB1044">
        <w:rPr>
          <w:rFonts w:ascii="Candara" w:eastAsia="Calibri" w:hAnsi="Candara"/>
          <w:sz w:val="24"/>
          <w:szCs w:val="24"/>
          <w:lang w:val="es-CR"/>
        </w:rPr>
        <w:t>Estas organizaciones no participan en el proceso de toma de decisiones de la CRM.</w:t>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Actualmente, los Organismos observadores regionales o internacionales en la CRM son: Oficina del Alto Comisionado de las Naciones Unidas para los Refugiados (ACNUR); Comisión Económica para América Latina y el Caribe de las Naciones Unidas/Centro Latinoamericano y Caribeño de Demografía (CEPAL/CELADE); Comisión Interamericana de Derechos Humanos (CIDH)</w:t>
      </w:r>
      <w:r w:rsidR="007B5CF3" w:rsidRPr="00DB1044">
        <w:rPr>
          <w:rFonts w:ascii="Candara" w:eastAsia="Calibri" w:hAnsi="Candara"/>
          <w:sz w:val="24"/>
          <w:szCs w:val="24"/>
          <w:lang w:val="es-CR"/>
        </w:rPr>
        <w:t xml:space="preserve"> de la Organización de Estados Americanos (OEA)</w:t>
      </w:r>
      <w:r w:rsidRPr="00DB1044">
        <w:rPr>
          <w:rFonts w:ascii="Candara" w:eastAsia="Calibri" w:hAnsi="Candara"/>
          <w:sz w:val="24"/>
          <w:szCs w:val="24"/>
          <w:lang w:val="es-CR"/>
        </w:rPr>
        <w:t>; Organización Internacional para las Migraciones (OIM); Relatoría Especial sobre los Derechos Humanos de los Migrantes de la Organización de las Naciones Unidas (OHCHR); la Secretaría General de la Conferencia Iberoamericana (SEGIB); el Sistema de la Integración Centroamericana (SICA); el Fondo de Población de las Naciones Unidas (UNFPA), el Comité Internacional de la Cruz Roja (CICR)</w:t>
      </w:r>
      <w:r w:rsidR="00061000" w:rsidRPr="00DB1044">
        <w:rPr>
          <w:rFonts w:ascii="Candara" w:eastAsia="Calibri" w:hAnsi="Candara"/>
          <w:sz w:val="24"/>
          <w:szCs w:val="24"/>
          <w:lang w:val="es-CR"/>
        </w:rPr>
        <w:t xml:space="preserve"> y el Fondo de las Naciones Unidas para la Infancia (UNICEF)</w:t>
      </w:r>
      <w:r w:rsidRPr="00DB1044">
        <w:rPr>
          <w:rFonts w:ascii="Candara" w:eastAsia="Calibri" w:hAnsi="Candara"/>
          <w:sz w:val="24"/>
          <w:szCs w:val="24"/>
          <w:lang w:val="es-CR"/>
        </w:rPr>
        <w:t xml:space="preserve">. </w:t>
      </w:r>
      <w:r w:rsidR="00E65BFF" w:rsidRPr="00DB1044">
        <w:rPr>
          <w:rFonts w:ascii="Candara" w:eastAsia="Calibri" w:hAnsi="Candara"/>
          <w:sz w:val="24"/>
          <w:szCs w:val="24"/>
          <w:lang w:val="es-CR"/>
        </w:rPr>
        <w:t>La Organización Internacional del Trabajo (OIT) presentó una solicitud para ser aceptada como observador.</w:t>
      </w:r>
      <w:r w:rsidR="00E65BFF" w:rsidRPr="00DB1044">
        <w:rPr>
          <w:rStyle w:val="FootnoteReference"/>
          <w:rFonts w:ascii="Candara" w:eastAsia="Calibri" w:hAnsi="Candara"/>
          <w:sz w:val="24"/>
          <w:szCs w:val="24"/>
          <w:lang w:val="es-CR"/>
        </w:rPr>
        <w:footnoteReference w:id="42"/>
      </w:r>
    </w:p>
    <w:p w:rsidR="00666139" w:rsidRPr="00DB1044" w:rsidRDefault="00666139" w:rsidP="006952EB">
      <w:pPr>
        <w:spacing w:before="120" w:after="240" w:line="240" w:lineRule="auto"/>
        <w:jc w:val="both"/>
        <w:rPr>
          <w:rFonts w:ascii="Candara" w:eastAsia="Calibri" w:hAnsi="Candara"/>
          <w:sz w:val="24"/>
          <w:szCs w:val="24"/>
          <w:lang w:val="es-CR"/>
        </w:rPr>
      </w:pPr>
    </w:p>
    <w:p w:rsidR="006952EB" w:rsidRPr="00DB1044" w:rsidRDefault="006952EB" w:rsidP="006952EB">
      <w:pPr>
        <w:pStyle w:val="ListParagraph"/>
        <w:numPr>
          <w:ilvl w:val="1"/>
          <w:numId w:val="32"/>
        </w:numPr>
        <w:spacing w:before="120" w:after="240" w:line="240" w:lineRule="auto"/>
        <w:jc w:val="both"/>
        <w:rPr>
          <w:rFonts w:ascii="Candara" w:eastAsia="Calibri" w:hAnsi="Candara"/>
          <w:b/>
          <w:sz w:val="24"/>
          <w:szCs w:val="24"/>
        </w:rPr>
      </w:pPr>
      <w:proofErr w:type="spellStart"/>
      <w:r w:rsidRPr="00DB1044">
        <w:rPr>
          <w:rFonts w:ascii="Candara" w:eastAsia="Calibri" w:hAnsi="Candara"/>
          <w:b/>
          <w:sz w:val="24"/>
          <w:szCs w:val="24"/>
        </w:rPr>
        <w:t>Invitados</w:t>
      </w:r>
      <w:proofErr w:type="spellEnd"/>
      <w:r w:rsidR="00405F38" w:rsidRPr="00DB1044">
        <w:rPr>
          <w:rFonts w:ascii="Candara" w:eastAsia="Calibri" w:hAnsi="Candara"/>
          <w:b/>
          <w:sz w:val="24"/>
          <w:szCs w:val="24"/>
        </w:rPr>
        <w:t xml:space="preserve"> </w:t>
      </w:r>
      <w:proofErr w:type="spellStart"/>
      <w:r w:rsidRPr="00DB1044">
        <w:rPr>
          <w:rFonts w:ascii="Candara" w:eastAsia="Calibri" w:hAnsi="Candara"/>
          <w:b/>
          <w:sz w:val="24"/>
          <w:szCs w:val="24"/>
        </w:rPr>
        <w:t>Especiales</w:t>
      </w:r>
      <w:proofErr w:type="spellEnd"/>
      <w:r w:rsidR="00B06EE4" w:rsidRPr="00DB1044">
        <w:rPr>
          <w:rStyle w:val="FootnoteReference"/>
          <w:rFonts w:ascii="Candara" w:eastAsia="Calibri" w:hAnsi="Candara"/>
          <w:b/>
          <w:sz w:val="24"/>
          <w:szCs w:val="24"/>
        </w:rPr>
        <w:footnoteReference w:id="43"/>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La PPT en ejercicio podrá solicitar la presencia de invitados especiales en algún evento específico con el fin de intercambiar ideas, experiencias y puntos de vista en el tema migratorio. Estos invitados pueden estar presentes y tomar parte en algunas discusiones, pero al</w:t>
      </w:r>
      <w:r w:rsidR="002F68A8" w:rsidRPr="00DB1044">
        <w:rPr>
          <w:rFonts w:ascii="Candara" w:eastAsia="Calibri" w:hAnsi="Candara"/>
          <w:sz w:val="24"/>
          <w:szCs w:val="24"/>
          <w:lang w:val="es-CR"/>
        </w:rPr>
        <w:t xml:space="preserve"> igual que los observadores, no </w:t>
      </w:r>
      <w:r w:rsidRPr="00DB1044">
        <w:rPr>
          <w:rFonts w:ascii="Candara" w:eastAsia="Calibri" w:hAnsi="Candara"/>
          <w:sz w:val="24"/>
          <w:szCs w:val="24"/>
          <w:lang w:val="es-CR"/>
        </w:rPr>
        <w:t>participa</w:t>
      </w:r>
      <w:r w:rsidR="00E65BFF" w:rsidRPr="00DB1044">
        <w:rPr>
          <w:rFonts w:ascii="Candara" w:eastAsia="Calibri" w:hAnsi="Candara"/>
          <w:sz w:val="24"/>
          <w:szCs w:val="24"/>
          <w:lang w:val="es-CR"/>
        </w:rPr>
        <w:t>n</w:t>
      </w:r>
      <w:r w:rsidRPr="00DB1044">
        <w:rPr>
          <w:rFonts w:ascii="Candara" w:eastAsia="Calibri" w:hAnsi="Candara"/>
          <w:sz w:val="24"/>
          <w:szCs w:val="24"/>
          <w:lang w:val="es-CR"/>
        </w:rPr>
        <w:t xml:space="preserve"> en la toma de decisiones</w:t>
      </w:r>
      <w:r w:rsidR="00E65BFF" w:rsidRPr="00DB1044">
        <w:rPr>
          <w:rFonts w:ascii="Candara" w:eastAsia="Calibri" w:hAnsi="Candara"/>
          <w:sz w:val="24"/>
          <w:szCs w:val="24"/>
          <w:lang w:val="es-CR"/>
        </w:rPr>
        <w:t xml:space="preserve"> ni en las reuniones a puertas cerradas</w:t>
      </w:r>
      <w:r w:rsidRPr="00DB1044">
        <w:rPr>
          <w:rFonts w:ascii="Candara" w:eastAsia="Calibri" w:hAnsi="Candara"/>
          <w:sz w:val="24"/>
          <w:szCs w:val="24"/>
          <w:lang w:val="es-CR"/>
        </w:rPr>
        <w:t>, que es facultad exclusiva de los Países Miembros de la CRM.</w:t>
      </w:r>
      <w:r w:rsidR="00E65BFF" w:rsidRPr="00DB1044">
        <w:rPr>
          <w:rStyle w:val="FootnoteReference"/>
          <w:rFonts w:ascii="Candara" w:eastAsia="Calibri" w:hAnsi="Candara"/>
          <w:sz w:val="24"/>
          <w:szCs w:val="24"/>
          <w:lang w:val="es-CR"/>
        </w:rPr>
        <w:footnoteReference w:id="44"/>
      </w:r>
    </w:p>
    <w:p w:rsidR="006952EB" w:rsidRPr="00DB1044" w:rsidRDefault="006952EB" w:rsidP="006952EB">
      <w:pPr>
        <w:pStyle w:val="ListParagraph"/>
        <w:numPr>
          <w:ilvl w:val="1"/>
          <w:numId w:val="32"/>
        </w:numPr>
        <w:spacing w:before="120" w:after="240" w:line="240" w:lineRule="auto"/>
        <w:jc w:val="both"/>
        <w:rPr>
          <w:rFonts w:ascii="Candara" w:eastAsia="Calibri" w:hAnsi="Candara"/>
          <w:b/>
          <w:sz w:val="24"/>
          <w:szCs w:val="24"/>
        </w:rPr>
      </w:pPr>
      <w:proofErr w:type="spellStart"/>
      <w:r w:rsidRPr="00DB1044">
        <w:rPr>
          <w:rFonts w:ascii="Candara" w:eastAsia="Calibri" w:hAnsi="Candara"/>
          <w:b/>
          <w:sz w:val="24"/>
          <w:szCs w:val="24"/>
        </w:rPr>
        <w:lastRenderedPageBreak/>
        <w:t>Sociedad</w:t>
      </w:r>
      <w:proofErr w:type="spellEnd"/>
      <w:r w:rsidRPr="00DB1044">
        <w:rPr>
          <w:rFonts w:ascii="Candara" w:eastAsia="Calibri" w:hAnsi="Candara"/>
          <w:b/>
          <w:sz w:val="24"/>
          <w:szCs w:val="24"/>
        </w:rPr>
        <w:t xml:space="preserve"> Civil</w:t>
      </w:r>
      <w:r w:rsidR="00B06EE4" w:rsidRPr="00DB1044">
        <w:rPr>
          <w:rStyle w:val="FootnoteReference"/>
          <w:rFonts w:ascii="Candara" w:eastAsia="Calibri" w:hAnsi="Candara"/>
          <w:b/>
          <w:sz w:val="24"/>
          <w:szCs w:val="24"/>
        </w:rPr>
        <w:footnoteReference w:id="45"/>
      </w:r>
    </w:p>
    <w:p w:rsidR="006952EB" w:rsidRPr="00DB1044" w:rsidRDefault="006952EB" w:rsidP="006952EB">
      <w:pPr>
        <w:spacing w:before="120" w:after="240" w:line="240" w:lineRule="auto"/>
        <w:jc w:val="both"/>
        <w:rPr>
          <w:rFonts w:ascii="Candara" w:eastAsia="Calibri" w:hAnsi="Candara"/>
          <w:sz w:val="24"/>
          <w:szCs w:val="24"/>
          <w:lang w:val="es-CR"/>
        </w:rPr>
      </w:pPr>
      <w:r w:rsidRPr="00DB1044">
        <w:rPr>
          <w:rFonts w:ascii="Candara" w:eastAsia="Calibri" w:hAnsi="Candara"/>
          <w:sz w:val="24"/>
          <w:szCs w:val="24"/>
          <w:lang w:val="es-CR"/>
        </w:rPr>
        <w:t xml:space="preserve">A fin de fortalecer el diálogo entre la CRM y la </w:t>
      </w:r>
      <w:r w:rsidRPr="00DB1044">
        <w:rPr>
          <w:rFonts w:ascii="Candara" w:eastAsia="Calibri" w:hAnsi="Candara"/>
          <w:b/>
          <w:bCs/>
          <w:sz w:val="24"/>
          <w:szCs w:val="24"/>
          <w:lang w:val="es-CR"/>
        </w:rPr>
        <w:t>sociedad civil</w:t>
      </w:r>
      <w:r w:rsidRPr="00DB1044">
        <w:rPr>
          <w:rFonts w:ascii="Candara" w:eastAsia="Calibri" w:hAnsi="Candara"/>
          <w:sz w:val="24"/>
          <w:szCs w:val="24"/>
          <w:lang w:val="es-CR"/>
        </w:rPr>
        <w:t>, diversas organizaciones no gubernamentales (</w:t>
      </w:r>
      <w:proofErr w:type="spellStart"/>
      <w:r w:rsidRPr="00DB1044">
        <w:rPr>
          <w:rFonts w:ascii="Candara" w:eastAsia="Calibri" w:hAnsi="Candara"/>
          <w:sz w:val="24"/>
          <w:szCs w:val="24"/>
          <w:lang w:val="es-CR"/>
        </w:rPr>
        <w:t>ONG's</w:t>
      </w:r>
      <w:proofErr w:type="spellEnd"/>
      <w:r w:rsidRPr="00DB1044">
        <w:rPr>
          <w:rFonts w:ascii="Candara" w:eastAsia="Calibri" w:hAnsi="Candara"/>
          <w:sz w:val="24"/>
          <w:szCs w:val="24"/>
          <w:lang w:val="es-CR"/>
        </w:rPr>
        <w:t xml:space="preserve">) conformaron la </w:t>
      </w:r>
      <w:hyperlink r:id="rId11" w:history="1">
        <w:r w:rsidRPr="00DB1044">
          <w:rPr>
            <w:rFonts w:ascii="Candara" w:eastAsia="Calibri" w:hAnsi="Candara"/>
            <w:sz w:val="24"/>
            <w:szCs w:val="24"/>
            <w:lang w:val="es-CR"/>
          </w:rPr>
          <w:t>RROCM</w:t>
        </w:r>
      </w:hyperlink>
      <w:r w:rsidRPr="00DB1044">
        <w:rPr>
          <w:rFonts w:ascii="Candara" w:eastAsia="Calibri" w:hAnsi="Candara"/>
          <w:sz w:val="24"/>
          <w:szCs w:val="24"/>
          <w:lang w:val="es-CR"/>
        </w:rPr>
        <w:t>, la cual cuenta con un espacio en las agendas de las reuniones de las Redes de Funcionarios de Enlace, del Grupo Regional de Consulta sobre Migración y de los/las Viceministros(as).</w:t>
      </w:r>
    </w:p>
    <w:p w:rsidR="00666139" w:rsidRPr="00DB1044" w:rsidRDefault="00666139" w:rsidP="006952EB">
      <w:pPr>
        <w:spacing w:before="120" w:after="240" w:line="240" w:lineRule="auto"/>
        <w:jc w:val="both"/>
        <w:rPr>
          <w:rFonts w:ascii="Candara" w:eastAsia="Calibri" w:hAnsi="Candara"/>
          <w:sz w:val="24"/>
          <w:szCs w:val="24"/>
          <w:lang w:val="es-CR"/>
        </w:rPr>
      </w:pPr>
    </w:p>
    <w:p w:rsidR="006952EB" w:rsidRPr="00DB1044" w:rsidRDefault="006952EB" w:rsidP="006952EB">
      <w:pPr>
        <w:pStyle w:val="ListParagraph"/>
        <w:numPr>
          <w:ilvl w:val="0"/>
          <w:numId w:val="32"/>
        </w:numPr>
        <w:spacing w:after="160" w:line="259" w:lineRule="auto"/>
        <w:jc w:val="both"/>
        <w:rPr>
          <w:rFonts w:ascii="Candara" w:eastAsia="Calibri" w:hAnsi="Candara"/>
          <w:b/>
          <w:sz w:val="24"/>
          <w:szCs w:val="24"/>
        </w:rPr>
      </w:pPr>
      <w:proofErr w:type="spellStart"/>
      <w:r w:rsidRPr="00DB1044">
        <w:rPr>
          <w:rFonts w:ascii="Candara" w:eastAsia="Calibri" w:hAnsi="Candara"/>
          <w:b/>
          <w:sz w:val="24"/>
          <w:szCs w:val="24"/>
        </w:rPr>
        <w:t>Membrecía</w:t>
      </w:r>
      <w:proofErr w:type="spellEnd"/>
    </w:p>
    <w:p w:rsidR="006952EB" w:rsidRPr="00DB1044" w:rsidRDefault="006952EB" w:rsidP="006952EB">
      <w:pPr>
        <w:pStyle w:val="Prrafodelista2"/>
        <w:autoSpaceDE w:val="0"/>
        <w:autoSpaceDN w:val="0"/>
        <w:adjustRightInd w:val="0"/>
        <w:ind w:left="360"/>
        <w:contextualSpacing w:val="0"/>
        <w:rPr>
          <w:rFonts w:ascii="Candara" w:hAnsi="Candara" w:cs="Times New Roman"/>
        </w:rPr>
      </w:pPr>
    </w:p>
    <w:p w:rsidR="006952EB" w:rsidRPr="00DB1044" w:rsidRDefault="006952EB" w:rsidP="006952EB">
      <w:pPr>
        <w:pStyle w:val="Prrafodelista2"/>
        <w:autoSpaceDE w:val="0"/>
        <w:autoSpaceDN w:val="0"/>
        <w:adjustRightInd w:val="0"/>
        <w:ind w:left="0"/>
        <w:contextualSpacing w:val="0"/>
        <w:rPr>
          <w:rFonts w:ascii="Candara" w:hAnsi="Candara" w:cs="Times New Roman"/>
        </w:rPr>
      </w:pPr>
      <w:r w:rsidRPr="00DB1044">
        <w:rPr>
          <w:rFonts w:ascii="Candara" w:hAnsi="Candara" w:cs="Times New Roman"/>
        </w:rPr>
        <w:t>L</w:t>
      </w:r>
      <w:r w:rsidR="002F68A8" w:rsidRPr="00DB1044">
        <w:rPr>
          <w:rFonts w:ascii="Candara" w:hAnsi="Candara" w:cs="Times New Roman"/>
        </w:rPr>
        <w:t xml:space="preserve">a CRM resolvió que por ahora no </w:t>
      </w:r>
      <w:r w:rsidR="00DC477D" w:rsidRPr="00DB1044">
        <w:rPr>
          <w:rFonts w:ascii="Candara" w:hAnsi="Candara" w:cs="Times New Roman"/>
        </w:rPr>
        <w:t>se considera</w:t>
      </w:r>
      <w:r w:rsidRPr="00DB1044">
        <w:rPr>
          <w:rFonts w:ascii="Candara" w:hAnsi="Candara" w:cs="Times New Roman"/>
        </w:rPr>
        <w:t xml:space="preserve"> la inclusión de nuevos Países Miembros, coincidiendo con lo acordado en la IV Reunión de la CRM celebrada en El Salvador en 1999. </w:t>
      </w:r>
    </w:p>
    <w:p w:rsidR="006952EB" w:rsidRPr="00DB1044" w:rsidRDefault="006952EB" w:rsidP="006952EB">
      <w:pPr>
        <w:pStyle w:val="Prrafodelista2"/>
        <w:autoSpaceDE w:val="0"/>
        <w:autoSpaceDN w:val="0"/>
        <w:adjustRightInd w:val="0"/>
        <w:ind w:left="0"/>
        <w:contextualSpacing w:val="0"/>
        <w:rPr>
          <w:rFonts w:ascii="Candara" w:hAnsi="Candara" w:cs="Times New Roman"/>
        </w:rPr>
      </w:pPr>
    </w:p>
    <w:p w:rsidR="006952EB" w:rsidRPr="00DB1044" w:rsidRDefault="006952EB" w:rsidP="006952EB">
      <w:pPr>
        <w:pStyle w:val="Prrafodelista2"/>
        <w:autoSpaceDE w:val="0"/>
        <w:autoSpaceDN w:val="0"/>
        <w:adjustRightInd w:val="0"/>
        <w:ind w:left="0"/>
        <w:contextualSpacing w:val="0"/>
        <w:rPr>
          <w:rFonts w:ascii="Candara" w:hAnsi="Candara" w:cs="Times New Roman"/>
        </w:rPr>
      </w:pPr>
      <w:r w:rsidRPr="00DB1044">
        <w:rPr>
          <w:rFonts w:ascii="Candara" w:hAnsi="Candara" w:cs="Times New Roman"/>
        </w:rPr>
        <w:t>De optar por el estatus de observador, los países y organismos internacionales, podrán solicitarlo mediante una comunicación formal a la PPT, vía la ST. La PPT presenta dicho interés en la reunión del GRCM y subsiguientemente en la reunión Viceministerial</w:t>
      </w:r>
      <w:r w:rsidR="00077AEC" w:rsidRPr="00DB1044">
        <w:rPr>
          <w:rStyle w:val="FootnoteReference"/>
          <w:rFonts w:ascii="Candara" w:hAnsi="Candara" w:cs="Times New Roman"/>
        </w:rPr>
        <w:footnoteReference w:id="46"/>
      </w:r>
      <w:r w:rsidRPr="00DB1044">
        <w:rPr>
          <w:rFonts w:ascii="Candara" w:hAnsi="Candara" w:cs="Times New Roman"/>
        </w:rPr>
        <w:t xml:space="preserve">. </w:t>
      </w:r>
    </w:p>
    <w:p w:rsidR="00666139" w:rsidRPr="00DB1044" w:rsidRDefault="00666139" w:rsidP="006952EB">
      <w:pPr>
        <w:pStyle w:val="Prrafodelista2"/>
        <w:autoSpaceDE w:val="0"/>
        <w:autoSpaceDN w:val="0"/>
        <w:adjustRightInd w:val="0"/>
        <w:ind w:left="0"/>
        <w:contextualSpacing w:val="0"/>
        <w:rPr>
          <w:rFonts w:ascii="Candara" w:hAnsi="Candara" w:cs="Times New Roman"/>
        </w:rPr>
      </w:pPr>
    </w:p>
    <w:p w:rsidR="006952EB" w:rsidRPr="00DB1044" w:rsidRDefault="006952EB" w:rsidP="006952EB">
      <w:pPr>
        <w:pStyle w:val="Prrafodelista2"/>
        <w:autoSpaceDE w:val="0"/>
        <w:autoSpaceDN w:val="0"/>
        <w:adjustRightInd w:val="0"/>
        <w:ind w:left="360"/>
        <w:contextualSpacing w:val="0"/>
        <w:rPr>
          <w:rFonts w:ascii="Candara" w:hAnsi="Candara" w:cs="Times New Roman"/>
        </w:rPr>
      </w:pPr>
    </w:p>
    <w:p w:rsidR="006952EB" w:rsidRPr="00DB1044" w:rsidRDefault="006952EB" w:rsidP="006952EB">
      <w:pPr>
        <w:pStyle w:val="ListParagraph"/>
        <w:numPr>
          <w:ilvl w:val="0"/>
          <w:numId w:val="32"/>
        </w:numPr>
        <w:spacing w:after="160" w:line="259" w:lineRule="auto"/>
        <w:jc w:val="both"/>
        <w:rPr>
          <w:rFonts w:ascii="Candara" w:eastAsia="Calibri" w:hAnsi="Candara"/>
          <w:b/>
          <w:sz w:val="24"/>
          <w:szCs w:val="24"/>
          <w:lang w:val="es-CR"/>
        </w:rPr>
      </w:pPr>
      <w:r w:rsidRPr="00DB1044">
        <w:rPr>
          <w:rFonts w:ascii="Candara" w:eastAsia="Calibri" w:hAnsi="Candara"/>
          <w:b/>
          <w:sz w:val="24"/>
          <w:szCs w:val="24"/>
          <w:lang w:val="es-CR"/>
        </w:rPr>
        <w:t>Interacción de la CRM con otros procesos regionales</w:t>
      </w:r>
      <w:r w:rsidR="00AF0132" w:rsidRPr="00DB1044">
        <w:rPr>
          <w:rStyle w:val="FootnoteReference"/>
          <w:rFonts w:ascii="Candara" w:eastAsia="Calibri" w:hAnsi="Candara"/>
          <w:b/>
          <w:sz w:val="24"/>
          <w:szCs w:val="24"/>
          <w:lang w:val="es-CR"/>
        </w:rPr>
        <w:footnoteReference w:id="47"/>
      </w:r>
    </w:p>
    <w:p w:rsidR="006952EB" w:rsidRPr="00DB1044" w:rsidRDefault="006952EB" w:rsidP="006952EB">
      <w:pPr>
        <w:pStyle w:val="Prrafodelista2"/>
        <w:ind w:left="360"/>
        <w:rPr>
          <w:rFonts w:ascii="Candara" w:hAnsi="Candara" w:cs="Times New Roman"/>
          <w:b/>
        </w:rPr>
      </w:pPr>
    </w:p>
    <w:p w:rsidR="006952EB" w:rsidRPr="00DB1044" w:rsidRDefault="002F68A8" w:rsidP="006952EB">
      <w:pPr>
        <w:pStyle w:val="Prrafodelista2"/>
        <w:autoSpaceDE w:val="0"/>
        <w:autoSpaceDN w:val="0"/>
        <w:adjustRightInd w:val="0"/>
        <w:ind w:left="0"/>
        <w:contextualSpacing w:val="0"/>
        <w:rPr>
          <w:rFonts w:ascii="Candara" w:hAnsi="Candara" w:cs="Times New Roman"/>
        </w:rPr>
      </w:pPr>
      <w:r w:rsidRPr="00DB1044">
        <w:rPr>
          <w:rFonts w:ascii="Candara" w:hAnsi="Candara" w:cs="Times New Roman"/>
        </w:rPr>
        <w:t xml:space="preserve">La </w:t>
      </w:r>
      <w:r w:rsidR="006952EB" w:rsidRPr="00DB1044">
        <w:rPr>
          <w:rFonts w:ascii="Candara" w:hAnsi="Candara" w:cs="Times New Roman"/>
        </w:rPr>
        <w:t>ST informa a los Países Miembros sobre las oportunidades de vinculación de la agenda de la CRM con las de otros foros y procesos consultivos especializados, con base en los intereses comunes; entre otras con la Conferencia Suramericana sobre Migraciones (CSM), la Comisión de Asuntos Migratorios de la Organización de Estados Americanos (OEA), la Comunidad de Estado Latinoamericanos y Caribeños (CELAC) y la Conferencia Iberoamericana.</w:t>
      </w:r>
    </w:p>
    <w:p w:rsidR="006952EB" w:rsidRPr="00DB1044" w:rsidRDefault="006952EB" w:rsidP="006952EB">
      <w:pPr>
        <w:pStyle w:val="Prrafodelista2"/>
        <w:autoSpaceDE w:val="0"/>
        <w:autoSpaceDN w:val="0"/>
        <w:adjustRightInd w:val="0"/>
        <w:ind w:left="0"/>
        <w:contextualSpacing w:val="0"/>
        <w:rPr>
          <w:rFonts w:ascii="Candara" w:hAnsi="Candara" w:cs="Times New Roman"/>
        </w:rPr>
      </w:pPr>
    </w:p>
    <w:p w:rsidR="006952EB" w:rsidRPr="00DB1044" w:rsidRDefault="001134E6" w:rsidP="006952EB">
      <w:pPr>
        <w:pStyle w:val="Prrafodelista2"/>
        <w:autoSpaceDE w:val="0"/>
        <w:autoSpaceDN w:val="0"/>
        <w:adjustRightInd w:val="0"/>
        <w:ind w:left="0"/>
        <w:contextualSpacing w:val="0"/>
        <w:rPr>
          <w:rFonts w:ascii="Candara" w:hAnsi="Candara" w:cs="Times New Roman"/>
        </w:rPr>
      </w:pPr>
      <w:r w:rsidRPr="00DB1044">
        <w:rPr>
          <w:rFonts w:ascii="Candara" w:hAnsi="Candara" w:cs="Times New Roman"/>
        </w:rPr>
        <w:t>Adicionalmente, b</w:t>
      </w:r>
      <w:r w:rsidR="005F71B8" w:rsidRPr="00DB1044">
        <w:rPr>
          <w:rFonts w:ascii="Candara" w:hAnsi="Candara" w:cs="Times New Roman"/>
        </w:rPr>
        <w:t xml:space="preserve">ajo la dirección de la PPT, la </w:t>
      </w:r>
      <w:r w:rsidR="006952EB" w:rsidRPr="00DB1044">
        <w:rPr>
          <w:rFonts w:ascii="Candara" w:hAnsi="Candara" w:cs="Times New Roman"/>
        </w:rPr>
        <w:t>ST informa al GRCM sobre posibles mecanismos para mejorar la colaboración y coordinación con los organismos internacionales especializados</w:t>
      </w:r>
      <w:r w:rsidR="002F68A8" w:rsidRPr="00DB1044">
        <w:rPr>
          <w:rFonts w:ascii="Candara" w:hAnsi="Candara" w:cs="Times New Roman"/>
        </w:rPr>
        <w:t xml:space="preserve"> </w:t>
      </w:r>
      <w:r w:rsidR="006952EB" w:rsidRPr="00DB1044">
        <w:rPr>
          <w:rFonts w:ascii="Candara" w:hAnsi="Candara" w:cs="Times New Roman"/>
        </w:rPr>
        <w:t xml:space="preserve">para mejorar la </w:t>
      </w:r>
      <w:r w:rsidR="005F71B8" w:rsidRPr="00DB1044">
        <w:rPr>
          <w:rFonts w:ascii="Candara" w:hAnsi="Candara" w:cs="Times New Roman"/>
        </w:rPr>
        <w:t>sensibilización con respecto</w:t>
      </w:r>
      <w:r w:rsidR="002F68A8" w:rsidRPr="00DB1044">
        <w:rPr>
          <w:rFonts w:ascii="Candara" w:hAnsi="Candara" w:cs="Times New Roman"/>
        </w:rPr>
        <w:t xml:space="preserve"> </w:t>
      </w:r>
      <w:r w:rsidR="006952EB" w:rsidRPr="00DB1044">
        <w:rPr>
          <w:rFonts w:ascii="Candara" w:hAnsi="Candara" w:cs="Times New Roman"/>
        </w:rPr>
        <w:t>a las personas migrantes</w:t>
      </w:r>
      <w:r w:rsidR="005F71B8" w:rsidRPr="00DB1044">
        <w:rPr>
          <w:rFonts w:ascii="Candara" w:hAnsi="Candara" w:cs="Times New Roman"/>
        </w:rPr>
        <w:t>. Los mecanismos podrían incluir la</w:t>
      </w:r>
      <w:r w:rsidR="006952EB" w:rsidRPr="00DB1044">
        <w:rPr>
          <w:rFonts w:ascii="Candara" w:hAnsi="Candara" w:cs="Times New Roman"/>
        </w:rPr>
        <w:t xml:space="preserve"> elaboración de propuestas de sensibilización, difusión, prevención, comunicación e información.</w:t>
      </w:r>
      <w:r w:rsidR="005F71B8" w:rsidRPr="00DB1044">
        <w:rPr>
          <w:rStyle w:val="FootnoteReference"/>
          <w:rFonts w:ascii="Candara" w:hAnsi="Candara" w:cs="Times New Roman"/>
        </w:rPr>
        <w:footnoteReference w:id="48"/>
      </w:r>
    </w:p>
    <w:p w:rsidR="00470264" w:rsidRPr="00DB1044" w:rsidRDefault="00470264"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9264D9" w:rsidRPr="00DB1044" w:rsidRDefault="009264D9" w:rsidP="006952EB">
      <w:pPr>
        <w:pStyle w:val="Prrafodelista2"/>
        <w:autoSpaceDE w:val="0"/>
        <w:autoSpaceDN w:val="0"/>
        <w:adjustRightInd w:val="0"/>
        <w:ind w:left="0"/>
        <w:contextualSpacing w:val="0"/>
        <w:rPr>
          <w:rFonts w:ascii="Candara" w:hAnsi="Candara" w:cs="Times New Roman"/>
        </w:rPr>
      </w:pPr>
    </w:p>
    <w:p w:rsidR="00470264" w:rsidRPr="00DB1044" w:rsidRDefault="00470264" w:rsidP="006952EB">
      <w:pPr>
        <w:pStyle w:val="Prrafodelista2"/>
        <w:autoSpaceDE w:val="0"/>
        <w:autoSpaceDN w:val="0"/>
        <w:adjustRightInd w:val="0"/>
        <w:ind w:left="0"/>
        <w:contextualSpacing w:val="0"/>
        <w:rPr>
          <w:rFonts w:ascii="Candara" w:hAnsi="Candara" w:cs="Times New Roman"/>
        </w:rPr>
      </w:pPr>
    </w:p>
    <w:p w:rsidR="00666139" w:rsidRPr="00DB1044" w:rsidRDefault="006952EB" w:rsidP="00666139">
      <w:pPr>
        <w:pStyle w:val="ListParagraph"/>
        <w:numPr>
          <w:ilvl w:val="0"/>
          <w:numId w:val="32"/>
        </w:numPr>
        <w:spacing w:after="160" w:line="259" w:lineRule="auto"/>
        <w:jc w:val="both"/>
        <w:rPr>
          <w:rFonts w:ascii="Candara" w:eastAsia="Calibri" w:hAnsi="Candara"/>
          <w:b/>
          <w:sz w:val="24"/>
          <w:szCs w:val="24"/>
        </w:rPr>
      </w:pPr>
      <w:proofErr w:type="spellStart"/>
      <w:r w:rsidRPr="00DB1044">
        <w:rPr>
          <w:rFonts w:ascii="Candara" w:eastAsia="Calibri" w:hAnsi="Candara"/>
          <w:b/>
          <w:sz w:val="24"/>
          <w:szCs w:val="24"/>
        </w:rPr>
        <w:t>Bibliografía</w:t>
      </w:r>
      <w:proofErr w:type="spellEnd"/>
    </w:p>
    <w:p w:rsidR="000B7450" w:rsidRPr="00DB1044" w:rsidRDefault="00F45F6A" w:rsidP="00666139">
      <w:pPr>
        <w:pStyle w:val="ListParagraph"/>
        <w:spacing w:after="160" w:line="259" w:lineRule="auto"/>
        <w:jc w:val="both"/>
        <w:rPr>
          <w:rFonts w:ascii="Candara" w:eastAsia="Calibri" w:hAnsi="Candara"/>
          <w:b/>
          <w:sz w:val="24"/>
          <w:szCs w:val="24"/>
        </w:rPr>
      </w:pPr>
      <w:r w:rsidRPr="00DB1044">
        <w:rPr>
          <w:rFonts w:ascii="Candara" w:eastAsia="Calibri" w:hAnsi="Candara"/>
          <w:b/>
          <w:sz w:val="24"/>
          <w:szCs w:val="24"/>
        </w:rPr>
        <w:fldChar w:fldCharType="begin"/>
      </w:r>
      <w:r w:rsidR="0097052F" w:rsidRPr="00DB1044">
        <w:rPr>
          <w:rFonts w:ascii="Candara" w:eastAsia="Calibri" w:hAnsi="Candara"/>
          <w:b/>
          <w:sz w:val="24"/>
          <w:szCs w:val="24"/>
          <w:lang w:val="es-CR"/>
        </w:rPr>
        <w:instrText xml:space="preserve"> BIBLIOGRAPHY  \l 5130 </w:instrText>
      </w:r>
      <w:r w:rsidRPr="00DB1044">
        <w:rPr>
          <w:rFonts w:ascii="Candara" w:eastAsia="Calibri" w:hAnsi="Candara"/>
          <w:b/>
          <w:sz w:val="24"/>
          <w:szCs w:val="24"/>
        </w:rPr>
        <w:fldChar w:fldCharType="separate"/>
      </w:r>
    </w:p>
    <w:p w:rsidR="000B7450" w:rsidRPr="00DB1044" w:rsidRDefault="000B7450" w:rsidP="000B7450">
      <w:pPr>
        <w:pStyle w:val="Bibliography"/>
        <w:ind w:left="720" w:hanging="720"/>
        <w:rPr>
          <w:rFonts w:ascii="Candara" w:hAnsi="Candara"/>
          <w:noProof/>
          <w:sz w:val="24"/>
          <w:szCs w:val="24"/>
          <w:lang w:val="es-CR"/>
        </w:rPr>
      </w:pPr>
      <w:r w:rsidRPr="00DB1044">
        <w:rPr>
          <w:rFonts w:ascii="Candara" w:hAnsi="Candara"/>
          <w:noProof/>
          <w:sz w:val="24"/>
          <w:szCs w:val="24"/>
          <w:lang w:val="es-CR"/>
        </w:rPr>
        <w:t>CRM, S. T. (Octubre de 2005). Glosario de la Conferencia Regional sobre Migración (CRM). San José, Costa Rica: CRM.</w:t>
      </w:r>
    </w:p>
    <w:p w:rsidR="00212312" w:rsidRPr="00DB1044" w:rsidRDefault="00212312" w:rsidP="000B7450">
      <w:pPr>
        <w:pStyle w:val="Bibliography"/>
        <w:ind w:left="720" w:hanging="720"/>
        <w:rPr>
          <w:rFonts w:ascii="Candara" w:hAnsi="Candara"/>
          <w:noProof/>
          <w:sz w:val="24"/>
          <w:szCs w:val="24"/>
          <w:lang w:val="es-CR"/>
        </w:rPr>
      </w:pPr>
      <w:r w:rsidRPr="00DB1044">
        <w:rPr>
          <w:rFonts w:ascii="Candara" w:hAnsi="Candara"/>
          <w:noProof/>
          <w:sz w:val="24"/>
          <w:szCs w:val="24"/>
          <w:lang w:val="es-CR"/>
        </w:rPr>
        <w:t>CRM, P. M. (Mayo de 2011). Documento de Santa Fe. Santa Fe, México: CRM.</w:t>
      </w:r>
    </w:p>
    <w:p w:rsidR="000B7450" w:rsidRPr="00DB1044" w:rsidRDefault="000B7450" w:rsidP="000B7450">
      <w:pPr>
        <w:pStyle w:val="Bibliography"/>
        <w:ind w:left="720" w:hanging="720"/>
        <w:rPr>
          <w:rFonts w:ascii="Candara" w:hAnsi="Candara"/>
          <w:noProof/>
          <w:sz w:val="24"/>
          <w:szCs w:val="24"/>
          <w:lang w:val="es-CR"/>
        </w:rPr>
      </w:pPr>
      <w:r w:rsidRPr="00DB1044">
        <w:rPr>
          <w:rFonts w:ascii="Candara" w:hAnsi="Candara"/>
          <w:noProof/>
          <w:sz w:val="24"/>
          <w:szCs w:val="24"/>
          <w:lang w:val="es-CR"/>
        </w:rPr>
        <w:t>CRM, S. T. (Octubre de 2011). Conferencia Regional sobre Migración – CRM o Proceso Puebla – 15 Años. San José, Costa Rica: CRM.</w:t>
      </w:r>
    </w:p>
    <w:p w:rsidR="000B7450" w:rsidRPr="00DB1044" w:rsidRDefault="000B7450" w:rsidP="000B7450">
      <w:pPr>
        <w:pStyle w:val="Bibliography"/>
        <w:ind w:left="720" w:hanging="720"/>
        <w:rPr>
          <w:rFonts w:ascii="Candara" w:hAnsi="Candara"/>
          <w:noProof/>
          <w:sz w:val="24"/>
          <w:szCs w:val="24"/>
          <w:lang w:val="es-CR"/>
        </w:rPr>
      </w:pPr>
      <w:r w:rsidRPr="00DB1044">
        <w:rPr>
          <w:rFonts w:ascii="Candara" w:hAnsi="Candara"/>
          <w:noProof/>
          <w:sz w:val="24"/>
          <w:szCs w:val="24"/>
          <w:lang w:val="es-CR"/>
        </w:rPr>
        <w:t xml:space="preserve">CRM, S. T. (Noviembre de 2015). </w:t>
      </w:r>
      <w:r w:rsidR="00B41530" w:rsidRPr="00DB1044">
        <w:rPr>
          <w:rFonts w:ascii="Candara" w:hAnsi="Candara"/>
          <w:noProof/>
          <w:sz w:val="24"/>
          <w:szCs w:val="24"/>
          <w:lang w:val="es-CR"/>
        </w:rPr>
        <w:t>Directrices</w:t>
      </w:r>
      <w:r w:rsidRPr="00DB1044">
        <w:rPr>
          <w:rFonts w:ascii="Candara" w:hAnsi="Candara"/>
          <w:noProof/>
          <w:sz w:val="24"/>
          <w:szCs w:val="24"/>
          <w:lang w:val="es-CR"/>
        </w:rPr>
        <w:t xml:space="preserve"> para el Fortalecimiento Institucional de la CRM. México D.F., México: CRM.</w:t>
      </w:r>
    </w:p>
    <w:p w:rsidR="000B7450" w:rsidRPr="00DB1044" w:rsidRDefault="000B7450" w:rsidP="000B7450">
      <w:pPr>
        <w:pStyle w:val="Bibliography"/>
        <w:ind w:left="720" w:hanging="720"/>
        <w:rPr>
          <w:rFonts w:ascii="Candara" w:hAnsi="Candara"/>
          <w:noProof/>
          <w:sz w:val="24"/>
          <w:szCs w:val="24"/>
          <w:lang w:val="es-CR"/>
        </w:rPr>
      </w:pPr>
      <w:r w:rsidRPr="00DB1044">
        <w:rPr>
          <w:rFonts w:ascii="Candara" w:hAnsi="Candara"/>
          <w:noProof/>
          <w:sz w:val="24"/>
          <w:szCs w:val="24"/>
          <w:lang w:val="es-CR"/>
        </w:rPr>
        <w:t>CRM, S. T. (Febrero de 2016). Historial de los mecanismos para el fortalecimiento de la CRM. San José, Costa Rica: CRM.</w:t>
      </w:r>
    </w:p>
    <w:p w:rsidR="0097052F" w:rsidRPr="00DB1044" w:rsidRDefault="00F45F6A" w:rsidP="000B7450">
      <w:pPr>
        <w:spacing w:after="160" w:line="259" w:lineRule="auto"/>
        <w:jc w:val="both"/>
        <w:rPr>
          <w:rFonts w:ascii="Candara" w:eastAsia="Calibri" w:hAnsi="Candara"/>
          <w:b/>
          <w:sz w:val="24"/>
          <w:szCs w:val="24"/>
        </w:rPr>
      </w:pPr>
      <w:r w:rsidRPr="00DB1044">
        <w:rPr>
          <w:rFonts w:ascii="Candara" w:eastAsia="Calibri" w:hAnsi="Candara"/>
          <w:b/>
          <w:sz w:val="24"/>
          <w:szCs w:val="24"/>
        </w:rPr>
        <w:fldChar w:fldCharType="end"/>
      </w:r>
    </w:p>
    <w:sectPr w:rsidR="0097052F" w:rsidRPr="00DB1044" w:rsidSect="00F45F6A">
      <w:headerReference w:type="even" r:id="rId12"/>
      <w:headerReference w:type="default" r:id="rId13"/>
      <w:footerReference w:type="even" r:id="rId14"/>
      <w:footerReference w:type="default" r:id="rId15"/>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10" w:rsidRDefault="00367610">
      <w:pPr>
        <w:spacing w:after="0" w:line="240" w:lineRule="auto"/>
      </w:pPr>
      <w:r>
        <w:separator/>
      </w:r>
    </w:p>
  </w:endnote>
  <w:endnote w:type="continuationSeparator" w:id="0">
    <w:p w:rsidR="00367610" w:rsidRDefault="0036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D" w:rsidRDefault="00DC477D"/>
  <w:p w:rsidR="00DC477D" w:rsidRDefault="00DC477D">
    <w:pPr>
      <w:pStyle w:val="FooterEven"/>
    </w:pPr>
    <w:r>
      <w:t xml:space="preserve">Page </w:t>
    </w:r>
    <w:r w:rsidR="00F45F6A">
      <w:fldChar w:fldCharType="begin"/>
    </w:r>
    <w:r>
      <w:instrText xml:space="preserve"> PAGE   \* MERGEFORMAT </w:instrText>
    </w:r>
    <w:r w:rsidR="00F45F6A">
      <w:fldChar w:fldCharType="separate"/>
    </w:r>
    <w:r w:rsidR="003F5C74" w:rsidRPr="003F5C74">
      <w:rPr>
        <w:noProof/>
        <w:sz w:val="24"/>
        <w:szCs w:val="24"/>
      </w:rPr>
      <w:t>8</w:t>
    </w:r>
    <w:r w:rsidR="00F45F6A">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D" w:rsidRDefault="00DC477D"/>
  <w:p w:rsidR="00DC477D" w:rsidRDefault="00DC477D">
    <w:pPr>
      <w:pStyle w:val="FooterOdd"/>
    </w:pPr>
    <w:r>
      <w:t xml:space="preserve">Page </w:t>
    </w:r>
    <w:r w:rsidR="00F45F6A">
      <w:fldChar w:fldCharType="begin"/>
    </w:r>
    <w:r>
      <w:instrText xml:space="preserve"> PAGE   \* MERGEFORMAT </w:instrText>
    </w:r>
    <w:r w:rsidR="00F45F6A">
      <w:fldChar w:fldCharType="separate"/>
    </w:r>
    <w:r w:rsidR="003F5C74" w:rsidRPr="003F5C74">
      <w:rPr>
        <w:noProof/>
        <w:sz w:val="24"/>
        <w:szCs w:val="24"/>
      </w:rPr>
      <w:t>9</w:t>
    </w:r>
    <w:r w:rsidR="00F45F6A">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10" w:rsidRDefault="00367610">
      <w:pPr>
        <w:spacing w:after="0" w:line="240" w:lineRule="auto"/>
      </w:pPr>
      <w:r>
        <w:separator/>
      </w:r>
    </w:p>
  </w:footnote>
  <w:footnote w:type="continuationSeparator" w:id="0">
    <w:p w:rsidR="00367610" w:rsidRDefault="00367610">
      <w:pPr>
        <w:spacing w:after="0" w:line="240" w:lineRule="auto"/>
      </w:pPr>
      <w:r>
        <w:continuationSeparator/>
      </w:r>
    </w:p>
  </w:footnote>
  <w:footnote w:id="1">
    <w:p w:rsidR="00E22EEC" w:rsidRPr="00B939E5" w:rsidRDefault="00E22EEC">
      <w:pPr>
        <w:pStyle w:val="FootnoteText"/>
        <w:rPr>
          <w:lang w:val="es-CR"/>
        </w:rPr>
      </w:pPr>
      <w:r>
        <w:rPr>
          <w:rStyle w:val="FootnoteReference"/>
        </w:rPr>
        <w:footnoteRef/>
      </w:r>
      <w:r w:rsidRPr="00B939E5">
        <w:rPr>
          <w:lang w:val="es-CR"/>
        </w:rPr>
        <w:t xml:space="preserve"> </w:t>
      </w:r>
      <w:r w:rsidRPr="0085325D">
        <w:rPr>
          <w:lang w:val="es-CR"/>
        </w:rPr>
        <w:t xml:space="preserve">Este grupo ad-hoc pasará a ser </w:t>
      </w:r>
      <w:r w:rsidR="008624B6" w:rsidRPr="0085325D">
        <w:rPr>
          <w:lang w:val="es-CR"/>
        </w:rPr>
        <w:t xml:space="preserve">la Red de </w:t>
      </w:r>
      <w:r w:rsidR="0085325D" w:rsidRPr="0085325D">
        <w:rPr>
          <w:lang w:val="es-CR"/>
        </w:rPr>
        <w:t xml:space="preserve">Funcionarios de Enlace para la protección </w:t>
      </w:r>
      <w:r w:rsidR="00157A6B">
        <w:rPr>
          <w:lang w:val="es-CR"/>
        </w:rPr>
        <w:t>de Niños, Niñas y Adolescentes M</w:t>
      </w:r>
      <w:r w:rsidR="0085325D" w:rsidRPr="0085325D">
        <w:rPr>
          <w:lang w:val="es-CR"/>
        </w:rPr>
        <w:t>igrantes</w:t>
      </w:r>
      <w:r w:rsidR="008624B6" w:rsidRPr="0085325D">
        <w:rPr>
          <w:lang w:val="es-CR"/>
        </w:rPr>
        <w:t>.</w:t>
      </w:r>
    </w:p>
  </w:footnote>
  <w:footnote w:id="2">
    <w:p w:rsidR="00DC477D" w:rsidRPr="00624D3F" w:rsidRDefault="00DC477D" w:rsidP="00B90AD3">
      <w:pPr>
        <w:spacing w:after="0" w:line="240" w:lineRule="auto"/>
        <w:jc w:val="both"/>
        <w:rPr>
          <w:rFonts w:ascii="Arial" w:hAnsi="Arial" w:cs="Arial"/>
          <w:sz w:val="16"/>
          <w:szCs w:val="16"/>
          <w:lang w:val="es-ES_tradnl"/>
        </w:rPr>
      </w:pPr>
      <w:r w:rsidRPr="00624D3F">
        <w:rPr>
          <w:rStyle w:val="FootnoteReference"/>
          <w:sz w:val="16"/>
          <w:szCs w:val="16"/>
        </w:rPr>
        <w:footnoteRef/>
      </w:r>
      <w:r w:rsidRPr="00A75449">
        <w:rPr>
          <w:rFonts w:ascii="Times New Roman" w:hAnsi="Times New Roman"/>
          <w:sz w:val="16"/>
          <w:szCs w:val="16"/>
          <w:lang w:val="es-CR"/>
        </w:rPr>
        <w:t>A la CRM también se le conoce informalmente como Proceso Puebla, como consecuencia de haber sido esa ciudad mexicana el sitio en el cual se celebró el encuentro inaugural de este foro.</w:t>
      </w:r>
    </w:p>
  </w:footnote>
  <w:footnote w:id="3">
    <w:p w:rsidR="00DC477D" w:rsidRPr="007E6838" w:rsidRDefault="00DC477D">
      <w:pPr>
        <w:pStyle w:val="FootnoteText"/>
        <w:rPr>
          <w:lang w:val="es-CR"/>
        </w:rPr>
      </w:pPr>
      <w:r w:rsidRPr="007E6838">
        <w:rPr>
          <w:rStyle w:val="FootnoteReference"/>
          <w:sz w:val="16"/>
        </w:rPr>
        <w:footnoteRef/>
      </w:r>
      <w:r w:rsidRPr="007E6838">
        <w:rPr>
          <w:sz w:val="16"/>
          <w:lang w:val="es-CR"/>
        </w:rPr>
        <w:t xml:space="preserve"> Referirse al documento </w:t>
      </w:r>
      <w:r w:rsidRPr="007E6838">
        <w:rPr>
          <w:i/>
          <w:sz w:val="16"/>
          <w:lang w:val="es-CR"/>
        </w:rPr>
        <w:t>“Glosario de la Conferencia Regional sobre Migración (CRM)”</w:t>
      </w:r>
      <w:r w:rsidRPr="007E6838">
        <w:rPr>
          <w:sz w:val="16"/>
          <w:lang w:val="es-CR"/>
        </w:rPr>
        <w:t>, punto No. 7.</w:t>
      </w:r>
    </w:p>
  </w:footnote>
  <w:footnote w:id="4">
    <w:p w:rsidR="00DC477D" w:rsidRPr="00AC7125" w:rsidRDefault="00DC477D">
      <w:pPr>
        <w:pStyle w:val="FootnoteText"/>
        <w:rPr>
          <w:lang w:val="es-MX"/>
        </w:rPr>
      </w:pPr>
      <w:r>
        <w:rPr>
          <w:rStyle w:val="FootnoteReference"/>
        </w:rPr>
        <w:footnoteRef/>
      </w:r>
      <w:r w:rsidR="00803320">
        <w:rPr>
          <w:sz w:val="16"/>
          <w:lang w:val="es-MX"/>
        </w:rPr>
        <w:t xml:space="preserve">Directrices </w:t>
      </w:r>
      <w:r w:rsidRPr="00B90AD3">
        <w:rPr>
          <w:sz w:val="16"/>
          <w:lang w:val="es-MX"/>
        </w:rPr>
        <w:t xml:space="preserve"> para el Fortalecimiento Institucional de la CRM</w:t>
      </w:r>
      <w:r>
        <w:rPr>
          <w:sz w:val="16"/>
          <w:lang w:val="es-MX"/>
        </w:rPr>
        <w:t xml:space="preserve">, párrafo </w:t>
      </w:r>
      <w:proofErr w:type="spellStart"/>
      <w:r>
        <w:rPr>
          <w:sz w:val="16"/>
          <w:lang w:val="es-MX"/>
        </w:rPr>
        <w:t>II.f</w:t>
      </w:r>
      <w:proofErr w:type="spellEnd"/>
      <w:r>
        <w:rPr>
          <w:sz w:val="16"/>
          <w:lang w:val="es-MX"/>
        </w:rPr>
        <w:t>)</w:t>
      </w:r>
      <w:r w:rsidRPr="00B90AD3">
        <w:rPr>
          <w:sz w:val="16"/>
          <w:lang w:val="es-MX"/>
        </w:rPr>
        <w:t>.</w:t>
      </w:r>
    </w:p>
  </w:footnote>
  <w:footnote w:id="5">
    <w:p w:rsidR="00DC477D" w:rsidRPr="008023CE" w:rsidRDefault="00DC477D">
      <w:pPr>
        <w:pStyle w:val="FootnoteText"/>
        <w:rPr>
          <w:lang w:val="es-CR"/>
        </w:rPr>
      </w:pPr>
      <w:r w:rsidRPr="008023CE">
        <w:rPr>
          <w:rStyle w:val="FootnoteReference"/>
          <w:sz w:val="16"/>
        </w:rPr>
        <w:footnoteRef/>
      </w:r>
      <w:r w:rsidRPr="008023CE">
        <w:rPr>
          <w:sz w:val="16"/>
          <w:lang w:val="es-CR"/>
        </w:rPr>
        <w:t xml:space="preserve"> Conferencia Regional sobre Migración – CRM o Proceso Puebla – 15 Años, p. 11.</w:t>
      </w:r>
    </w:p>
  </w:footnote>
  <w:footnote w:id="6">
    <w:p w:rsidR="00DC477D" w:rsidRPr="001D1E94" w:rsidRDefault="00DC477D">
      <w:pPr>
        <w:pStyle w:val="FootnoteText"/>
        <w:rPr>
          <w:sz w:val="16"/>
          <w:lang w:val="es-CR"/>
        </w:rPr>
      </w:pPr>
      <w:r w:rsidRPr="001D1E94">
        <w:rPr>
          <w:rStyle w:val="FootnoteReference"/>
          <w:sz w:val="16"/>
        </w:rPr>
        <w:footnoteRef/>
      </w:r>
      <w:r w:rsidRPr="001D1E94">
        <w:rPr>
          <w:sz w:val="16"/>
          <w:lang w:val="es-CR"/>
        </w:rPr>
        <w:t xml:space="preserve"> Documento de Santa Fe, sección 3.</w:t>
      </w:r>
    </w:p>
  </w:footnote>
  <w:footnote w:id="7">
    <w:p w:rsidR="00DC477D" w:rsidRPr="001D1E94" w:rsidRDefault="00DC477D">
      <w:pPr>
        <w:pStyle w:val="FootnoteText"/>
        <w:rPr>
          <w:lang w:val="es-CR"/>
        </w:rPr>
      </w:pPr>
      <w:r>
        <w:rPr>
          <w:rStyle w:val="FootnoteReference"/>
        </w:rPr>
        <w:footnoteRef/>
      </w:r>
      <w:r w:rsidRPr="002939CA">
        <w:rPr>
          <w:sz w:val="16"/>
          <w:lang w:val="es-MX"/>
        </w:rPr>
        <w:t>Directrices para</w:t>
      </w:r>
      <w:r w:rsidRPr="00B90AD3">
        <w:rPr>
          <w:sz w:val="16"/>
          <w:lang w:val="es-MX"/>
        </w:rPr>
        <w:t xml:space="preserve"> el Fortalecimiento Institucio</w:t>
      </w:r>
      <w:r>
        <w:rPr>
          <w:sz w:val="16"/>
          <w:lang w:val="es-MX"/>
        </w:rPr>
        <w:t xml:space="preserve">nal de la CRM, párrafo </w:t>
      </w:r>
      <w:proofErr w:type="spellStart"/>
      <w:r>
        <w:rPr>
          <w:sz w:val="16"/>
          <w:lang w:val="es-MX"/>
        </w:rPr>
        <w:t>III.a</w:t>
      </w:r>
      <w:proofErr w:type="spellEnd"/>
      <w:r>
        <w:rPr>
          <w:sz w:val="16"/>
          <w:lang w:val="es-MX"/>
        </w:rPr>
        <w:t>).</w:t>
      </w:r>
    </w:p>
  </w:footnote>
  <w:footnote w:id="8">
    <w:p w:rsidR="00DC477D" w:rsidRPr="001D1E94" w:rsidRDefault="00DC477D">
      <w:pPr>
        <w:pStyle w:val="FootnoteText"/>
        <w:rPr>
          <w:lang w:val="es-CR"/>
        </w:rPr>
      </w:pPr>
      <w:r>
        <w:rPr>
          <w:rStyle w:val="FootnoteReference"/>
        </w:rPr>
        <w:footnoteRef/>
      </w:r>
      <w:r w:rsidRPr="008023CE">
        <w:rPr>
          <w:sz w:val="16"/>
          <w:lang w:val="es-CR"/>
        </w:rPr>
        <w:t>Conferencia Regional sobre Migración – CRM o Proceso Puebla – 15 Años, p. 1</w:t>
      </w:r>
      <w:r>
        <w:rPr>
          <w:sz w:val="16"/>
          <w:lang w:val="es-CR"/>
        </w:rPr>
        <w:t>3</w:t>
      </w:r>
      <w:r w:rsidRPr="008023CE">
        <w:rPr>
          <w:sz w:val="16"/>
          <w:lang w:val="es-CR"/>
        </w:rPr>
        <w:t>.</w:t>
      </w:r>
    </w:p>
  </w:footnote>
  <w:footnote w:id="9">
    <w:p w:rsidR="00DC477D" w:rsidRPr="001D1E94" w:rsidRDefault="00DC477D">
      <w:pPr>
        <w:pStyle w:val="FootnoteText"/>
        <w:rPr>
          <w:lang w:val="es-CR"/>
        </w:rPr>
      </w:pPr>
      <w:r>
        <w:rPr>
          <w:rStyle w:val="FootnoteReference"/>
        </w:rPr>
        <w:footnoteRef/>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punto No. 7.</w:t>
      </w:r>
    </w:p>
  </w:footnote>
  <w:footnote w:id="10">
    <w:p w:rsidR="00A5063B" w:rsidRPr="00E01083" w:rsidRDefault="00A5063B">
      <w:pPr>
        <w:pStyle w:val="FootnoteText"/>
        <w:rPr>
          <w:sz w:val="16"/>
          <w:lang w:val="es-CR"/>
        </w:rPr>
      </w:pPr>
      <w:r>
        <w:rPr>
          <w:rStyle w:val="FootnoteReference"/>
        </w:rPr>
        <w:footnoteRef/>
      </w:r>
      <w:r w:rsidRPr="00A5063B">
        <w:rPr>
          <w:lang w:val="es-CR"/>
        </w:rPr>
        <w:t xml:space="preserve"> </w:t>
      </w:r>
      <w:r w:rsidR="00E668B3" w:rsidRPr="00E01083">
        <w:rPr>
          <w:sz w:val="16"/>
          <w:lang w:val="es-CR"/>
        </w:rPr>
        <w:t>Consulta sobre los términos de referencia y el proceso de contratación y reemplazo del “Coordinador(a) de la Secretaría Técnica de la CRM”. Secretaría Técnica. Septiembre de 2016</w:t>
      </w:r>
    </w:p>
  </w:footnote>
  <w:footnote w:id="11">
    <w:p w:rsidR="00DC477D" w:rsidRPr="001D1E94" w:rsidRDefault="00DC477D">
      <w:pPr>
        <w:pStyle w:val="FootnoteText"/>
        <w:rPr>
          <w:lang w:val="es-CR"/>
        </w:rPr>
      </w:pPr>
      <w:r>
        <w:rPr>
          <w:rStyle w:val="FootnoteReference"/>
        </w:rPr>
        <w:footnoteRef/>
      </w:r>
      <w:r>
        <w:rPr>
          <w:sz w:val="16"/>
          <w:lang w:val="es-MX"/>
        </w:rPr>
        <w:t>Directrices</w:t>
      </w:r>
      <w:r w:rsidRPr="00B90AD3">
        <w:rPr>
          <w:sz w:val="16"/>
          <w:lang w:val="es-MX"/>
        </w:rPr>
        <w:t xml:space="preserve"> para el Fortalecimiento Institucio</w:t>
      </w:r>
      <w:r>
        <w:rPr>
          <w:sz w:val="16"/>
          <w:lang w:val="es-MX"/>
        </w:rPr>
        <w:t xml:space="preserve">nal de la CRM, párrafo </w:t>
      </w:r>
      <w:proofErr w:type="spellStart"/>
      <w:r>
        <w:rPr>
          <w:sz w:val="16"/>
          <w:lang w:val="es-MX"/>
        </w:rPr>
        <w:t>III.e</w:t>
      </w:r>
      <w:proofErr w:type="spellEnd"/>
      <w:r>
        <w:rPr>
          <w:sz w:val="16"/>
          <w:lang w:val="es-MX"/>
        </w:rPr>
        <w:t>).</w:t>
      </w:r>
    </w:p>
  </w:footnote>
  <w:footnote w:id="12">
    <w:p w:rsidR="00DC477D" w:rsidRPr="001D1E94" w:rsidRDefault="00DC477D">
      <w:pPr>
        <w:pStyle w:val="FootnoteText"/>
        <w:rPr>
          <w:lang w:val="es-CR"/>
        </w:rPr>
      </w:pPr>
      <w:r>
        <w:rPr>
          <w:rStyle w:val="FootnoteReference"/>
        </w:rPr>
        <w:footnoteRef/>
      </w:r>
      <w:r w:rsidRPr="008023CE">
        <w:rPr>
          <w:sz w:val="16"/>
          <w:lang w:val="es-CR"/>
        </w:rPr>
        <w:t>Conferencia Regional sobre Migración – CRM o Proceso Puebla – 15 Años, p. 1</w:t>
      </w:r>
      <w:r>
        <w:rPr>
          <w:sz w:val="16"/>
          <w:lang w:val="es-CR"/>
        </w:rPr>
        <w:t>3</w:t>
      </w:r>
      <w:r w:rsidRPr="008023CE">
        <w:rPr>
          <w:sz w:val="16"/>
          <w:lang w:val="es-CR"/>
        </w:rPr>
        <w:t>.</w:t>
      </w:r>
    </w:p>
  </w:footnote>
  <w:footnote w:id="13">
    <w:p w:rsidR="00DC477D" w:rsidRPr="001D1E94" w:rsidRDefault="00DC477D">
      <w:pPr>
        <w:pStyle w:val="FootnoteText"/>
        <w:rPr>
          <w:lang w:val="es-CR"/>
        </w:rPr>
      </w:pPr>
      <w:r>
        <w:rPr>
          <w:rStyle w:val="FootnoteReference"/>
        </w:rPr>
        <w:footnoteRef/>
      </w:r>
      <w:r>
        <w:rPr>
          <w:sz w:val="16"/>
          <w:lang w:val="es-MX"/>
        </w:rPr>
        <w:t>Directrices</w:t>
      </w:r>
      <w:r w:rsidRPr="00B90AD3">
        <w:rPr>
          <w:sz w:val="16"/>
          <w:lang w:val="es-MX"/>
        </w:rPr>
        <w:t xml:space="preserve"> para el Fortalecimiento Institucio</w:t>
      </w:r>
      <w:r>
        <w:rPr>
          <w:sz w:val="16"/>
          <w:lang w:val="es-MX"/>
        </w:rPr>
        <w:t xml:space="preserve">nal de la CRM, párrafo </w:t>
      </w:r>
      <w:proofErr w:type="spellStart"/>
      <w:r>
        <w:rPr>
          <w:sz w:val="16"/>
          <w:lang w:val="es-MX"/>
        </w:rPr>
        <w:t>III.f</w:t>
      </w:r>
      <w:proofErr w:type="spellEnd"/>
      <w:r>
        <w:rPr>
          <w:sz w:val="16"/>
          <w:lang w:val="es-MX"/>
        </w:rPr>
        <w:t>).</w:t>
      </w:r>
    </w:p>
  </w:footnote>
  <w:footnote w:id="14">
    <w:p w:rsidR="00DC477D" w:rsidRPr="001D1E94" w:rsidRDefault="00DC477D">
      <w:pPr>
        <w:pStyle w:val="FootnoteText"/>
        <w:rPr>
          <w:lang w:val="es-CR"/>
        </w:rPr>
      </w:pPr>
      <w:r>
        <w:rPr>
          <w:rStyle w:val="FootnoteReference"/>
        </w:rPr>
        <w:footnoteRef/>
      </w:r>
      <w:r>
        <w:rPr>
          <w:sz w:val="16"/>
          <w:lang w:val="es-MX"/>
        </w:rPr>
        <w:t>Directrices</w:t>
      </w:r>
      <w:r w:rsidRPr="00B90AD3">
        <w:rPr>
          <w:sz w:val="16"/>
          <w:lang w:val="es-MX"/>
        </w:rPr>
        <w:t xml:space="preserve"> para el Fortalecimiento Institucio</w:t>
      </w:r>
      <w:r>
        <w:rPr>
          <w:sz w:val="16"/>
          <w:lang w:val="es-MX"/>
        </w:rPr>
        <w:t xml:space="preserve">nal de la CRM, párrafo </w:t>
      </w:r>
      <w:proofErr w:type="spellStart"/>
      <w:r>
        <w:rPr>
          <w:sz w:val="16"/>
          <w:lang w:val="es-MX"/>
        </w:rPr>
        <w:t>I.a</w:t>
      </w:r>
      <w:proofErr w:type="spellEnd"/>
      <w:r>
        <w:rPr>
          <w:sz w:val="16"/>
          <w:lang w:val="es-MX"/>
        </w:rPr>
        <w:t>).</w:t>
      </w:r>
    </w:p>
  </w:footnote>
  <w:footnote w:id="15">
    <w:p w:rsidR="00DC477D" w:rsidRPr="001D1E94" w:rsidRDefault="00DC477D">
      <w:pPr>
        <w:pStyle w:val="FootnoteText"/>
        <w:rPr>
          <w:lang w:val="es-CR"/>
        </w:rPr>
      </w:pPr>
      <w:r>
        <w:rPr>
          <w:rStyle w:val="FootnoteReference"/>
        </w:rPr>
        <w:footnoteRef/>
      </w:r>
      <w:r w:rsidRPr="008023CE">
        <w:rPr>
          <w:sz w:val="16"/>
          <w:lang w:val="es-CR"/>
        </w:rPr>
        <w:t>Conferencia Regional sobre Migración – CRM o Pro</w:t>
      </w:r>
      <w:r>
        <w:rPr>
          <w:sz w:val="16"/>
          <w:lang w:val="es-CR"/>
        </w:rPr>
        <w:t>ceso Puebla – 15 Años</w:t>
      </w:r>
      <w:r w:rsidRPr="008023CE">
        <w:rPr>
          <w:sz w:val="16"/>
          <w:lang w:val="es-CR"/>
        </w:rPr>
        <w:t>, p. 1</w:t>
      </w:r>
      <w:r>
        <w:rPr>
          <w:sz w:val="16"/>
          <w:lang w:val="es-CR"/>
        </w:rPr>
        <w:t>3</w:t>
      </w:r>
      <w:r w:rsidRPr="008023CE">
        <w:rPr>
          <w:sz w:val="16"/>
          <w:lang w:val="es-CR"/>
        </w:rPr>
        <w:t>.</w:t>
      </w:r>
    </w:p>
  </w:footnote>
  <w:footnote w:id="16">
    <w:p w:rsidR="00DC477D" w:rsidRPr="001D1E94" w:rsidRDefault="00DC477D">
      <w:pPr>
        <w:pStyle w:val="FootnoteText"/>
        <w:rPr>
          <w:lang w:val="es-CR"/>
        </w:rPr>
      </w:pPr>
      <w:r>
        <w:rPr>
          <w:rStyle w:val="FootnoteReference"/>
        </w:rPr>
        <w:footnoteRef/>
      </w:r>
      <w:r>
        <w:rPr>
          <w:sz w:val="16"/>
          <w:lang w:val="es-MX"/>
        </w:rPr>
        <w:t>Directrices</w:t>
      </w:r>
      <w:r w:rsidRPr="00B90AD3">
        <w:rPr>
          <w:sz w:val="16"/>
          <w:lang w:val="es-MX"/>
        </w:rPr>
        <w:t xml:space="preserve"> para el Fortalecimiento Institucio</w:t>
      </w:r>
      <w:r>
        <w:rPr>
          <w:sz w:val="16"/>
          <w:lang w:val="es-MX"/>
        </w:rPr>
        <w:t xml:space="preserve">nal de la CRM, párrafo </w:t>
      </w:r>
      <w:proofErr w:type="spellStart"/>
      <w:r>
        <w:rPr>
          <w:sz w:val="16"/>
          <w:lang w:val="es-MX"/>
        </w:rPr>
        <w:t>I.b</w:t>
      </w:r>
      <w:proofErr w:type="spellEnd"/>
      <w:r>
        <w:rPr>
          <w:sz w:val="16"/>
          <w:lang w:val="es-MX"/>
        </w:rPr>
        <w:t>).</w:t>
      </w:r>
    </w:p>
  </w:footnote>
  <w:footnote w:id="17">
    <w:p w:rsidR="00DC477D" w:rsidRPr="001D1E94" w:rsidRDefault="00DC477D">
      <w:pPr>
        <w:pStyle w:val="FootnoteText"/>
        <w:rPr>
          <w:lang w:val="es-CR"/>
        </w:rPr>
      </w:pPr>
      <w:r>
        <w:rPr>
          <w:rStyle w:val="FootnoteReference"/>
        </w:rPr>
        <w:footnoteRef/>
      </w:r>
      <w:r>
        <w:rPr>
          <w:sz w:val="16"/>
          <w:lang w:val="es-MX"/>
        </w:rPr>
        <w:t>Directrices</w:t>
      </w:r>
      <w:r w:rsidRPr="00B90AD3">
        <w:rPr>
          <w:sz w:val="16"/>
          <w:lang w:val="es-MX"/>
        </w:rPr>
        <w:t xml:space="preserve"> para el Fortalecimiento Institucio</w:t>
      </w:r>
      <w:r>
        <w:rPr>
          <w:sz w:val="16"/>
          <w:lang w:val="es-MX"/>
        </w:rPr>
        <w:t xml:space="preserve">nal de la CRM, párrafo </w:t>
      </w:r>
      <w:proofErr w:type="spellStart"/>
      <w:r>
        <w:rPr>
          <w:sz w:val="16"/>
          <w:lang w:val="es-MX"/>
        </w:rPr>
        <w:t>I.a</w:t>
      </w:r>
      <w:proofErr w:type="spellEnd"/>
      <w:r>
        <w:rPr>
          <w:sz w:val="16"/>
          <w:lang w:val="es-MX"/>
        </w:rPr>
        <w:t>).</w:t>
      </w:r>
    </w:p>
  </w:footnote>
  <w:footnote w:id="18">
    <w:p w:rsidR="00DC477D" w:rsidRPr="001D1E94" w:rsidRDefault="00DC477D">
      <w:pPr>
        <w:pStyle w:val="FootnoteText"/>
        <w:rPr>
          <w:lang w:val="es-CR"/>
        </w:rPr>
      </w:pPr>
      <w:r>
        <w:rPr>
          <w:rStyle w:val="FootnoteReference"/>
        </w:rPr>
        <w:footnoteRef/>
      </w:r>
      <w:r>
        <w:rPr>
          <w:sz w:val="16"/>
          <w:lang w:val="es-MX"/>
        </w:rPr>
        <w:t>Directrices</w:t>
      </w:r>
      <w:r w:rsidRPr="00B90AD3">
        <w:rPr>
          <w:sz w:val="16"/>
          <w:lang w:val="es-MX"/>
        </w:rPr>
        <w:t xml:space="preserve"> para el Fortalecimiento Institucio</w:t>
      </w:r>
      <w:r>
        <w:rPr>
          <w:sz w:val="16"/>
          <w:lang w:val="es-MX"/>
        </w:rPr>
        <w:t xml:space="preserve">nal de la CRM, párrafo </w:t>
      </w:r>
      <w:proofErr w:type="spellStart"/>
      <w:r>
        <w:rPr>
          <w:sz w:val="16"/>
          <w:lang w:val="es-MX"/>
        </w:rPr>
        <w:t>I.a</w:t>
      </w:r>
      <w:proofErr w:type="spellEnd"/>
      <w:r>
        <w:rPr>
          <w:sz w:val="16"/>
          <w:lang w:val="es-MX"/>
        </w:rPr>
        <w:t>).</w:t>
      </w:r>
    </w:p>
  </w:footnote>
  <w:footnote w:id="19">
    <w:p w:rsidR="00DC477D" w:rsidRPr="001D1E94" w:rsidRDefault="00DC477D">
      <w:pPr>
        <w:pStyle w:val="FootnoteText"/>
        <w:rPr>
          <w:lang w:val="es-CR"/>
        </w:rPr>
      </w:pPr>
      <w:r>
        <w:rPr>
          <w:rStyle w:val="FootnoteReference"/>
        </w:rPr>
        <w:footnoteRef/>
      </w:r>
      <w:r w:rsidR="00E627B2">
        <w:rPr>
          <w:sz w:val="16"/>
          <w:lang w:val="es-MX"/>
        </w:rPr>
        <w:t>Directrices</w:t>
      </w:r>
      <w:r w:rsidRPr="00B90AD3">
        <w:rPr>
          <w:sz w:val="16"/>
          <w:lang w:val="es-MX"/>
        </w:rPr>
        <w:t xml:space="preserve"> para el Fortalecimiento Institucio</w:t>
      </w:r>
      <w:r>
        <w:rPr>
          <w:sz w:val="16"/>
          <w:lang w:val="es-MX"/>
        </w:rPr>
        <w:t xml:space="preserve">nal de la CRM, párrafo </w:t>
      </w:r>
      <w:proofErr w:type="spellStart"/>
      <w:r>
        <w:rPr>
          <w:sz w:val="16"/>
          <w:lang w:val="es-MX"/>
        </w:rPr>
        <w:t>III.d</w:t>
      </w:r>
      <w:proofErr w:type="spellEnd"/>
      <w:r>
        <w:rPr>
          <w:sz w:val="16"/>
          <w:lang w:val="es-MX"/>
        </w:rPr>
        <w:t>).</w:t>
      </w:r>
    </w:p>
  </w:footnote>
  <w:footnote w:id="20">
    <w:p w:rsidR="00DC477D" w:rsidRPr="001D1E94" w:rsidRDefault="00DC477D">
      <w:pPr>
        <w:pStyle w:val="FootnoteText"/>
        <w:rPr>
          <w:lang w:val="es-CR"/>
        </w:rPr>
      </w:pPr>
      <w:r>
        <w:rPr>
          <w:rStyle w:val="FootnoteReference"/>
        </w:rPr>
        <w:footnoteRef/>
      </w:r>
      <w:r w:rsidRPr="008023CE">
        <w:rPr>
          <w:sz w:val="16"/>
          <w:lang w:val="es-CR"/>
        </w:rPr>
        <w:t>“Conferencia Regional sobre Migración – CRM o Proceso Puebla – 15 Años”, p. 1</w:t>
      </w:r>
      <w:r>
        <w:rPr>
          <w:sz w:val="16"/>
          <w:lang w:val="es-CR"/>
        </w:rPr>
        <w:t>5</w:t>
      </w:r>
      <w:r w:rsidRPr="008023CE">
        <w:rPr>
          <w:sz w:val="16"/>
          <w:lang w:val="es-CR"/>
        </w:rPr>
        <w:t>.</w:t>
      </w:r>
    </w:p>
  </w:footnote>
  <w:footnote w:id="21">
    <w:p w:rsidR="00DC477D" w:rsidRPr="00390A70" w:rsidRDefault="00DC477D">
      <w:pPr>
        <w:pStyle w:val="FootnoteText"/>
        <w:rPr>
          <w:lang w:val="es-CR"/>
        </w:rPr>
      </w:pPr>
      <w:r>
        <w:rPr>
          <w:rStyle w:val="FootnoteReference"/>
        </w:rPr>
        <w:footnoteRef/>
      </w:r>
      <w:r w:rsidRPr="009830A1">
        <w:rPr>
          <w:sz w:val="16"/>
          <w:lang w:val="es-CR"/>
        </w:rPr>
        <w:t xml:space="preserve">Documento de Santa Fe, </w:t>
      </w:r>
      <w:r>
        <w:rPr>
          <w:sz w:val="16"/>
          <w:lang w:val="es-CR"/>
        </w:rPr>
        <w:t>párrafo 4.1.</w:t>
      </w:r>
    </w:p>
  </w:footnote>
  <w:footnote w:id="22">
    <w:p w:rsidR="00DC477D" w:rsidRPr="00B939E5" w:rsidRDefault="00DC477D">
      <w:pPr>
        <w:pStyle w:val="FootnoteText"/>
        <w:rPr>
          <w:lang w:val="es-ES_tradnl"/>
        </w:rPr>
      </w:pPr>
      <w:r>
        <w:rPr>
          <w:rStyle w:val="FootnoteReference"/>
        </w:rPr>
        <w:footnoteRef/>
      </w:r>
      <w:r w:rsidR="008F1652">
        <w:rPr>
          <w:sz w:val="16"/>
          <w:szCs w:val="16"/>
          <w:lang w:val="es-ES_tradnl"/>
        </w:rPr>
        <w:t>Directrices para el Fortalecimiento Institucional de la CRM</w:t>
      </w:r>
      <w:r w:rsidR="00843AFB">
        <w:rPr>
          <w:sz w:val="16"/>
          <w:szCs w:val="16"/>
          <w:lang w:val="es-ES_tradnl"/>
        </w:rPr>
        <w:t>, s</w:t>
      </w:r>
      <w:r w:rsidR="008F1652" w:rsidRPr="008F1652">
        <w:rPr>
          <w:sz w:val="16"/>
          <w:szCs w:val="16"/>
          <w:lang w:val="es-ES_tradnl"/>
        </w:rPr>
        <w:t>ecci</w:t>
      </w:r>
      <w:r w:rsidR="008F1652">
        <w:rPr>
          <w:sz w:val="16"/>
          <w:szCs w:val="16"/>
          <w:lang w:val="es-ES_tradnl"/>
        </w:rPr>
        <w:t>ó</w:t>
      </w:r>
      <w:r w:rsidR="00F45F6A" w:rsidRPr="00B939E5">
        <w:rPr>
          <w:sz w:val="16"/>
          <w:szCs w:val="16"/>
          <w:lang w:val="es-ES_tradnl"/>
        </w:rPr>
        <w:t>n III.</w:t>
      </w:r>
    </w:p>
  </w:footnote>
  <w:footnote w:id="23">
    <w:p w:rsidR="00DC477D" w:rsidRPr="00A75449" w:rsidRDefault="00DC477D">
      <w:pPr>
        <w:pStyle w:val="FootnoteText"/>
        <w:rPr>
          <w:lang w:val="es-CR"/>
        </w:rPr>
      </w:pPr>
      <w:r>
        <w:rPr>
          <w:rStyle w:val="FootnoteReference"/>
        </w:rPr>
        <w:footnoteRef/>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xml:space="preserve">, punto No. </w:t>
      </w:r>
      <w:r>
        <w:rPr>
          <w:sz w:val="16"/>
          <w:lang w:val="es-CR"/>
        </w:rPr>
        <w:t>9</w:t>
      </w:r>
      <w:r w:rsidRPr="007E6838">
        <w:rPr>
          <w:sz w:val="16"/>
          <w:lang w:val="es-CR"/>
        </w:rPr>
        <w:t>.</w:t>
      </w:r>
    </w:p>
  </w:footnote>
  <w:footnote w:id="24">
    <w:p w:rsidR="00DC477D" w:rsidRPr="00A75449" w:rsidRDefault="00DC477D">
      <w:pPr>
        <w:pStyle w:val="FootnoteText"/>
        <w:rPr>
          <w:lang w:val="es-CR"/>
        </w:rPr>
      </w:pPr>
      <w:r>
        <w:rPr>
          <w:rStyle w:val="FootnoteReference"/>
        </w:rPr>
        <w:footnoteRef/>
      </w:r>
      <w:r w:rsidR="008F1652">
        <w:rPr>
          <w:sz w:val="16"/>
          <w:lang w:val="es-MX"/>
        </w:rPr>
        <w:t>Directric</w:t>
      </w:r>
      <w:r>
        <w:rPr>
          <w:sz w:val="16"/>
          <w:lang w:val="es-MX"/>
        </w:rPr>
        <w:t>es</w:t>
      </w:r>
      <w:r w:rsidRPr="00B90AD3">
        <w:rPr>
          <w:sz w:val="16"/>
          <w:lang w:val="es-MX"/>
        </w:rPr>
        <w:t xml:space="preserve"> para el Fortalecimiento Institucio</w:t>
      </w:r>
      <w:r>
        <w:rPr>
          <w:sz w:val="16"/>
          <w:lang w:val="es-MX"/>
        </w:rPr>
        <w:t xml:space="preserve">nal de la CRM, párrafo </w:t>
      </w:r>
      <w:proofErr w:type="spellStart"/>
      <w:r>
        <w:rPr>
          <w:sz w:val="16"/>
          <w:lang w:val="es-MX"/>
        </w:rPr>
        <w:t>III.a</w:t>
      </w:r>
      <w:proofErr w:type="spellEnd"/>
      <w:r>
        <w:rPr>
          <w:sz w:val="16"/>
          <w:lang w:val="es-MX"/>
        </w:rPr>
        <w:t>).</w:t>
      </w:r>
    </w:p>
  </w:footnote>
  <w:footnote w:id="25">
    <w:p w:rsidR="00DC477D" w:rsidRPr="009830A1" w:rsidRDefault="00DC477D" w:rsidP="000953DE">
      <w:pPr>
        <w:pStyle w:val="FootnoteText"/>
        <w:rPr>
          <w:lang w:val="es-CR"/>
        </w:rPr>
      </w:pPr>
      <w:r>
        <w:rPr>
          <w:rStyle w:val="FootnoteReference"/>
        </w:rPr>
        <w:footnoteRef/>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xml:space="preserve">, punto No. </w:t>
      </w:r>
      <w:r>
        <w:rPr>
          <w:sz w:val="16"/>
          <w:lang w:val="es-CR"/>
        </w:rPr>
        <w:t>10</w:t>
      </w:r>
      <w:r w:rsidRPr="007E6838">
        <w:rPr>
          <w:sz w:val="16"/>
          <w:lang w:val="es-CR"/>
        </w:rPr>
        <w:t>.</w:t>
      </w:r>
    </w:p>
  </w:footnote>
  <w:footnote w:id="26">
    <w:p w:rsidR="00DC477D" w:rsidRPr="00A75449" w:rsidRDefault="00DC477D">
      <w:pPr>
        <w:pStyle w:val="FootnoteText"/>
        <w:rPr>
          <w:lang w:val="es-CR"/>
        </w:rPr>
      </w:pPr>
      <w:r>
        <w:rPr>
          <w:rStyle w:val="FootnoteReference"/>
        </w:rPr>
        <w:footnoteRef/>
      </w:r>
      <w:r w:rsidRPr="007E6838">
        <w:rPr>
          <w:sz w:val="16"/>
          <w:lang w:val="es-CR"/>
        </w:rPr>
        <w:t xml:space="preserve">Referirse al documento </w:t>
      </w:r>
      <w:r w:rsidRPr="007E6838">
        <w:rPr>
          <w:i/>
          <w:sz w:val="16"/>
          <w:lang w:val="es-CR"/>
        </w:rPr>
        <w:t>“Glosario de la Conferencia Regional sobre Migración (CRM)”</w:t>
      </w:r>
      <w:r w:rsidRPr="007E6838">
        <w:rPr>
          <w:sz w:val="16"/>
          <w:lang w:val="es-CR"/>
        </w:rPr>
        <w:t xml:space="preserve">, punto No. </w:t>
      </w:r>
      <w:r>
        <w:rPr>
          <w:sz w:val="16"/>
          <w:lang w:val="es-CR"/>
        </w:rPr>
        <w:t>15</w:t>
      </w:r>
      <w:r w:rsidRPr="007E6838">
        <w:rPr>
          <w:sz w:val="16"/>
          <w:lang w:val="es-CR"/>
        </w:rPr>
        <w:t>.</w:t>
      </w:r>
    </w:p>
  </w:footnote>
  <w:footnote w:id="27">
    <w:p w:rsidR="00DC477D" w:rsidRPr="00C21CCA" w:rsidRDefault="00DC477D" w:rsidP="00DC1E74">
      <w:pPr>
        <w:pStyle w:val="FootnoteText"/>
        <w:rPr>
          <w:sz w:val="16"/>
          <w:szCs w:val="16"/>
          <w:lang w:val="es-CR"/>
        </w:rPr>
      </w:pPr>
      <w:r w:rsidRPr="00C21CCA">
        <w:rPr>
          <w:rStyle w:val="FootnoteReference"/>
          <w:sz w:val="16"/>
          <w:szCs w:val="16"/>
        </w:rPr>
        <w:footnoteRef/>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punto No. 21.</w:t>
      </w:r>
    </w:p>
  </w:footnote>
  <w:footnote w:id="28">
    <w:p w:rsidR="00DC477D" w:rsidRPr="00C21CCA" w:rsidRDefault="00DC477D">
      <w:pPr>
        <w:pStyle w:val="FootnoteText"/>
        <w:rPr>
          <w:sz w:val="16"/>
          <w:szCs w:val="16"/>
          <w:lang w:val="es-CR"/>
        </w:rPr>
      </w:pPr>
      <w:r w:rsidRPr="00C21CCA">
        <w:rPr>
          <w:rStyle w:val="FootnoteReference"/>
          <w:sz w:val="16"/>
          <w:szCs w:val="16"/>
        </w:rPr>
        <w:footnoteRef/>
      </w:r>
      <w:r w:rsidRPr="00C21CCA">
        <w:rPr>
          <w:sz w:val="16"/>
          <w:szCs w:val="16"/>
          <w:lang w:val="es-CR"/>
        </w:rPr>
        <w:t>“Hacia un Mecanismo Regional de Protección Integral de la niñez y adolescencia migrante y refugiada”, página 4</w:t>
      </w:r>
      <w:r>
        <w:rPr>
          <w:sz w:val="16"/>
          <w:szCs w:val="16"/>
          <w:lang w:val="es-CR"/>
        </w:rPr>
        <w:t>, según la Decisión Viceministerial #2 de la XIX CRM.</w:t>
      </w:r>
    </w:p>
  </w:footnote>
  <w:footnote w:id="29">
    <w:p w:rsidR="002A2E5A" w:rsidRPr="002A2E5A" w:rsidRDefault="002A2E5A">
      <w:pPr>
        <w:pStyle w:val="FootnoteText"/>
        <w:rPr>
          <w:sz w:val="16"/>
          <w:lang w:val="es-CR"/>
        </w:rPr>
      </w:pPr>
      <w:r>
        <w:rPr>
          <w:rStyle w:val="FootnoteReference"/>
        </w:rPr>
        <w:footnoteRef/>
      </w:r>
      <w:r w:rsidRPr="002A2E5A">
        <w:rPr>
          <w:lang w:val="es-CR"/>
        </w:rPr>
        <w:t xml:space="preserve"> </w:t>
      </w:r>
      <w:r>
        <w:rPr>
          <w:sz w:val="16"/>
          <w:lang w:val="es-CR"/>
        </w:rPr>
        <w:t xml:space="preserve">En la XVI Reunión Vice Ministerial- La Romana, República Dominicana, 8-9 de junio, 2011. </w:t>
      </w:r>
    </w:p>
  </w:footnote>
  <w:footnote w:id="30">
    <w:p w:rsidR="00DC477D" w:rsidRPr="003576A9" w:rsidRDefault="00DC477D" w:rsidP="006952EB">
      <w:pPr>
        <w:pStyle w:val="FootnoteText"/>
        <w:rPr>
          <w:lang w:val="es-MX"/>
        </w:rPr>
      </w:pPr>
      <w:r w:rsidRPr="00C21CCA">
        <w:rPr>
          <w:rStyle w:val="FootnoteReference"/>
          <w:sz w:val="16"/>
          <w:szCs w:val="16"/>
        </w:rPr>
        <w:footnoteRef/>
      </w:r>
      <w:r w:rsidRPr="00C21CCA">
        <w:rPr>
          <w:sz w:val="16"/>
          <w:lang w:val="es-CR"/>
        </w:rPr>
        <w:t xml:space="preserve">La CRM podrá atender otras temáticas además de las </w:t>
      </w:r>
      <w:r>
        <w:rPr>
          <w:sz w:val="16"/>
          <w:lang w:val="es-CR"/>
        </w:rPr>
        <w:t xml:space="preserve">aquí </w:t>
      </w:r>
      <w:r w:rsidRPr="00C21CCA">
        <w:rPr>
          <w:sz w:val="16"/>
          <w:lang w:val="es-CR"/>
        </w:rPr>
        <w:t>señaladas</w:t>
      </w:r>
      <w:r>
        <w:rPr>
          <w:sz w:val="16"/>
          <w:lang w:val="es-CR"/>
        </w:rPr>
        <w:t xml:space="preserve"> de acuerdo con el punto 2.4 del </w:t>
      </w:r>
      <w:r w:rsidRPr="009830A1">
        <w:rPr>
          <w:sz w:val="16"/>
          <w:lang w:val="es-CR"/>
        </w:rPr>
        <w:t>Documento de Santa Fe</w:t>
      </w:r>
      <w:r w:rsidRPr="00C21CCA">
        <w:rPr>
          <w:sz w:val="16"/>
          <w:lang w:val="es-CR"/>
        </w:rPr>
        <w:t>.</w:t>
      </w:r>
    </w:p>
  </w:footnote>
  <w:footnote w:id="31">
    <w:p w:rsidR="00A709DA" w:rsidRPr="00A709DA" w:rsidRDefault="00A709DA">
      <w:pPr>
        <w:pStyle w:val="FootnoteText"/>
        <w:rPr>
          <w:lang w:val="es-CR"/>
        </w:rPr>
      </w:pPr>
      <w:r>
        <w:rPr>
          <w:rStyle w:val="FootnoteReference"/>
        </w:rPr>
        <w:footnoteRef/>
      </w:r>
      <w:r w:rsidRPr="00A709DA">
        <w:rPr>
          <w:lang w:val="es-CR"/>
        </w:rPr>
        <w:t xml:space="preserve"> </w:t>
      </w:r>
      <w:r>
        <w:rPr>
          <w:lang w:val="es-CR"/>
        </w:rPr>
        <w:t xml:space="preserve">“Conferencia Regional sobre Migración. 15 años” San José. Octubre, 2011. </w:t>
      </w:r>
    </w:p>
  </w:footnote>
  <w:footnote w:id="32">
    <w:p w:rsidR="00B5146B" w:rsidRPr="00C311BC" w:rsidRDefault="00B5146B">
      <w:pPr>
        <w:pStyle w:val="FootnoteText"/>
        <w:rPr>
          <w:sz w:val="16"/>
          <w:szCs w:val="16"/>
          <w:lang w:val="es-CR"/>
        </w:rPr>
      </w:pPr>
      <w:r>
        <w:rPr>
          <w:rStyle w:val="FootnoteReference"/>
        </w:rPr>
        <w:footnoteRef/>
      </w:r>
      <w:r w:rsidRPr="00B5146B">
        <w:rPr>
          <w:lang w:val="es-CR"/>
        </w:rPr>
        <w:t xml:space="preserve"> </w:t>
      </w:r>
      <w:r w:rsidR="00C311BC" w:rsidRPr="00201791">
        <w:rPr>
          <w:sz w:val="16"/>
          <w:szCs w:val="16"/>
          <w:lang w:val="es-CR"/>
        </w:rPr>
        <w:t xml:space="preserve">Referirse al documento </w:t>
      </w:r>
      <w:r w:rsidR="00C311BC" w:rsidRPr="00201791">
        <w:rPr>
          <w:i/>
          <w:sz w:val="16"/>
          <w:szCs w:val="16"/>
          <w:lang w:val="es-CR"/>
        </w:rPr>
        <w:t>“Glosario de la Conferencia Regional sobre Migración (CRM)”</w:t>
      </w:r>
      <w:r w:rsidR="00C311BC">
        <w:rPr>
          <w:sz w:val="16"/>
          <w:szCs w:val="16"/>
          <w:lang w:val="es-CR"/>
        </w:rPr>
        <w:t>, punto No. 12.</w:t>
      </w:r>
    </w:p>
  </w:footnote>
  <w:footnote w:id="33">
    <w:p w:rsidR="00DC477D" w:rsidRPr="00BF6A45" w:rsidRDefault="00DC477D" w:rsidP="006952EB">
      <w:pPr>
        <w:pStyle w:val="FootnoteText"/>
        <w:rPr>
          <w:lang w:val="es-CR"/>
        </w:rPr>
      </w:pPr>
      <w:r w:rsidRPr="005E2E1F">
        <w:rPr>
          <w:rStyle w:val="FootnoteReference"/>
        </w:rPr>
        <w:footnoteRef/>
      </w:r>
      <w:r w:rsidRPr="00D86C56">
        <w:rPr>
          <w:sz w:val="16"/>
          <w:lang w:val="es-CR"/>
        </w:rPr>
        <w:t>Funciona como una unidad autónoma dentro de la OIM, aunque sí le aplican todas las directrices presupuestarias, de personal y administrativas de la OIM.</w:t>
      </w:r>
    </w:p>
  </w:footnote>
  <w:footnote w:id="34">
    <w:p w:rsidR="00DC477D" w:rsidRPr="00A75449" w:rsidRDefault="00DC477D">
      <w:pPr>
        <w:pStyle w:val="FootnoteText"/>
        <w:rPr>
          <w:lang w:val="es-CR"/>
        </w:rPr>
      </w:pPr>
      <w:r>
        <w:rPr>
          <w:rStyle w:val="FootnoteReference"/>
        </w:rPr>
        <w:footnoteRef/>
      </w:r>
      <w:r w:rsidRPr="009830A1">
        <w:rPr>
          <w:sz w:val="16"/>
          <w:lang w:val="es-CR"/>
        </w:rPr>
        <w:t xml:space="preserve">Documento de Santa Fe, </w:t>
      </w:r>
      <w:r>
        <w:rPr>
          <w:sz w:val="16"/>
          <w:lang w:val="es-CR"/>
        </w:rPr>
        <w:t>Secciones 4 y 6.</w:t>
      </w:r>
    </w:p>
  </w:footnote>
  <w:footnote w:id="35">
    <w:p w:rsidR="00DC477D" w:rsidRPr="00A75449" w:rsidRDefault="00DC477D">
      <w:pPr>
        <w:pStyle w:val="FootnoteText"/>
        <w:rPr>
          <w:lang w:val="es-CR"/>
        </w:rPr>
      </w:pPr>
      <w:r>
        <w:rPr>
          <w:rStyle w:val="FootnoteReference"/>
        </w:rPr>
        <w:footnoteRef/>
      </w:r>
      <w:r w:rsidR="002E7B7F">
        <w:rPr>
          <w:sz w:val="16"/>
          <w:lang w:val="es-MX"/>
        </w:rPr>
        <w:t>Directrices</w:t>
      </w:r>
      <w:r w:rsidRPr="00B90AD3">
        <w:rPr>
          <w:sz w:val="16"/>
          <w:lang w:val="es-MX"/>
        </w:rPr>
        <w:t xml:space="preserve"> para el Fortalecimiento Institucio</w:t>
      </w:r>
      <w:r>
        <w:rPr>
          <w:sz w:val="16"/>
          <w:lang w:val="es-MX"/>
        </w:rPr>
        <w:t>nal de la CRM”, Sección V.</w:t>
      </w:r>
    </w:p>
  </w:footnote>
  <w:footnote w:id="36">
    <w:p w:rsidR="00E01083" w:rsidRPr="00E01083" w:rsidRDefault="00E01083">
      <w:pPr>
        <w:pStyle w:val="FootnoteText"/>
        <w:rPr>
          <w:sz w:val="16"/>
          <w:lang w:val="es-CR"/>
        </w:rPr>
      </w:pPr>
      <w:r>
        <w:rPr>
          <w:rStyle w:val="FootnoteReference"/>
        </w:rPr>
        <w:footnoteRef/>
      </w:r>
      <w:r w:rsidRPr="00E01083">
        <w:rPr>
          <w:lang w:val="es-CR"/>
        </w:rPr>
        <w:t xml:space="preserve"> </w:t>
      </w:r>
      <w:r w:rsidRPr="00E01083">
        <w:rPr>
          <w:sz w:val="16"/>
          <w:lang w:val="es-CR"/>
        </w:rPr>
        <w:t>Consulta sobre los términos de referencia y el proceso de contratación y reemplazo del “Coordinador(a) de la Secretaría Técnica de la CRM”. Secretaría Técnica. Septiembre de 2016</w:t>
      </w:r>
    </w:p>
  </w:footnote>
  <w:footnote w:id="37">
    <w:p w:rsidR="00E01083" w:rsidRPr="00E01083" w:rsidRDefault="00E01083" w:rsidP="00E01083">
      <w:pPr>
        <w:pStyle w:val="FootnoteText"/>
        <w:rPr>
          <w:sz w:val="16"/>
          <w:lang w:val="es-CR"/>
        </w:rPr>
      </w:pPr>
      <w:r>
        <w:rPr>
          <w:rStyle w:val="FootnoteReference"/>
        </w:rPr>
        <w:footnoteRef/>
      </w:r>
      <w:r w:rsidRPr="00E01083">
        <w:rPr>
          <w:lang w:val="es-CR"/>
        </w:rPr>
        <w:t xml:space="preserve"> </w:t>
      </w:r>
      <w:r w:rsidRPr="00E01083">
        <w:rPr>
          <w:sz w:val="16"/>
          <w:lang w:val="es-CR"/>
        </w:rPr>
        <w:t>Consulta sobre los términos de referencia y el proceso de contratación y reemplazo del “Coordinador(a) de la Secretaría Técnica de la CRM”. Secretaría Técnica. Septiembre de 2016</w:t>
      </w:r>
    </w:p>
    <w:p w:rsidR="00E01083" w:rsidRPr="00E01083" w:rsidRDefault="00E01083">
      <w:pPr>
        <w:pStyle w:val="FootnoteText"/>
        <w:rPr>
          <w:lang w:val="es-CR"/>
        </w:rPr>
      </w:pPr>
    </w:p>
  </w:footnote>
  <w:footnote w:id="38">
    <w:p w:rsidR="00DC477D" w:rsidRPr="00A75449" w:rsidRDefault="00DC477D">
      <w:pPr>
        <w:pStyle w:val="FootnoteText"/>
        <w:rPr>
          <w:lang w:val="es-CR"/>
        </w:rPr>
      </w:pPr>
      <w:r>
        <w:rPr>
          <w:rStyle w:val="FootnoteReference"/>
        </w:rPr>
        <w:footnoteRef/>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xml:space="preserve">, punto No. </w:t>
      </w:r>
      <w:r>
        <w:rPr>
          <w:sz w:val="16"/>
          <w:szCs w:val="16"/>
          <w:lang w:val="es-CR"/>
        </w:rPr>
        <w:t>19</w:t>
      </w:r>
      <w:r w:rsidRPr="00201791">
        <w:rPr>
          <w:sz w:val="16"/>
          <w:szCs w:val="16"/>
          <w:lang w:val="es-CR"/>
        </w:rPr>
        <w:t>.</w:t>
      </w:r>
    </w:p>
  </w:footnote>
  <w:footnote w:id="39">
    <w:p w:rsidR="00DC477D" w:rsidRPr="00A75449" w:rsidRDefault="00DC477D">
      <w:pPr>
        <w:pStyle w:val="FootnoteText"/>
        <w:rPr>
          <w:lang w:val="es-CR"/>
        </w:rPr>
      </w:pPr>
      <w:r>
        <w:rPr>
          <w:rStyle w:val="FootnoteReference"/>
        </w:rPr>
        <w:footnoteRef/>
      </w:r>
      <w:r w:rsidRPr="008023CE">
        <w:rPr>
          <w:sz w:val="16"/>
          <w:lang w:val="es-CR"/>
        </w:rPr>
        <w:t xml:space="preserve">Conferencia Regional sobre Migración – CRM o Proceso Puebla – 15 Años, p. </w:t>
      </w:r>
      <w:r>
        <w:rPr>
          <w:sz w:val="16"/>
          <w:lang w:val="es-CR"/>
        </w:rPr>
        <w:t>6</w:t>
      </w:r>
      <w:r w:rsidRPr="008023CE">
        <w:rPr>
          <w:sz w:val="16"/>
          <w:lang w:val="es-CR"/>
        </w:rPr>
        <w:t>.</w:t>
      </w:r>
    </w:p>
  </w:footnote>
  <w:footnote w:id="40">
    <w:p w:rsidR="00DC477D" w:rsidRPr="00A75449" w:rsidRDefault="00DC477D">
      <w:pPr>
        <w:pStyle w:val="FootnoteText"/>
        <w:rPr>
          <w:lang w:val="es-CR"/>
        </w:rPr>
      </w:pPr>
      <w:r>
        <w:rPr>
          <w:rStyle w:val="FootnoteReference"/>
        </w:rPr>
        <w:footnoteRef/>
      </w:r>
      <w:r w:rsidRPr="008023CE">
        <w:rPr>
          <w:sz w:val="16"/>
          <w:lang w:val="es-CR"/>
        </w:rPr>
        <w:t>Conferencia Regional sobre Migración – CRM o</w:t>
      </w:r>
      <w:r>
        <w:rPr>
          <w:sz w:val="16"/>
          <w:lang w:val="es-CR"/>
        </w:rPr>
        <w:t xml:space="preserve"> Proceso Puebla – 15 Años, p. 7</w:t>
      </w:r>
      <w:r w:rsidRPr="008023CE">
        <w:rPr>
          <w:sz w:val="16"/>
          <w:lang w:val="es-CR"/>
        </w:rPr>
        <w:t>.</w:t>
      </w:r>
    </w:p>
  </w:footnote>
  <w:footnote w:id="41">
    <w:p w:rsidR="00DC477D" w:rsidRPr="00A75449" w:rsidRDefault="00DC477D">
      <w:pPr>
        <w:pStyle w:val="FootnoteText"/>
        <w:rPr>
          <w:lang w:val="es-CR"/>
        </w:rPr>
      </w:pPr>
      <w:r>
        <w:rPr>
          <w:rStyle w:val="FootnoteReference"/>
        </w:rPr>
        <w:footnoteRef/>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xml:space="preserve">, punto No. </w:t>
      </w:r>
      <w:r>
        <w:rPr>
          <w:sz w:val="16"/>
          <w:szCs w:val="16"/>
          <w:lang w:val="es-CR"/>
        </w:rPr>
        <w:t>19</w:t>
      </w:r>
      <w:r w:rsidRPr="00201791">
        <w:rPr>
          <w:sz w:val="16"/>
          <w:szCs w:val="16"/>
          <w:lang w:val="es-CR"/>
        </w:rPr>
        <w:t>.</w:t>
      </w:r>
    </w:p>
  </w:footnote>
  <w:footnote w:id="42">
    <w:p w:rsidR="00DC477D" w:rsidRPr="00B939E5" w:rsidRDefault="00DC477D">
      <w:pPr>
        <w:pStyle w:val="FootnoteText"/>
        <w:rPr>
          <w:lang w:val="es-ES_tradnl"/>
        </w:rPr>
      </w:pPr>
      <w:r>
        <w:rPr>
          <w:rStyle w:val="FootnoteReference"/>
        </w:rPr>
        <w:footnoteRef/>
      </w:r>
      <w:r w:rsidR="00F45F6A" w:rsidRPr="00B939E5">
        <w:rPr>
          <w:sz w:val="16"/>
          <w:szCs w:val="16"/>
          <w:lang w:val="es-ES_tradnl"/>
        </w:rPr>
        <w:t>Recomendaciones, GRCM, Tegucigalpa, del 7 a9 7 de junio de 2016.</w:t>
      </w:r>
    </w:p>
  </w:footnote>
  <w:footnote w:id="43">
    <w:p w:rsidR="00DC477D" w:rsidRPr="00A75449" w:rsidRDefault="00DC477D">
      <w:pPr>
        <w:pStyle w:val="FootnoteText"/>
        <w:rPr>
          <w:lang w:val="es-CR"/>
        </w:rPr>
      </w:pPr>
      <w:r>
        <w:rPr>
          <w:rStyle w:val="FootnoteReference"/>
        </w:rPr>
        <w:footnoteRef/>
      </w:r>
      <w:r w:rsidRPr="00201791">
        <w:rPr>
          <w:sz w:val="16"/>
          <w:szCs w:val="16"/>
          <w:lang w:val="es-CR"/>
        </w:rPr>
        <w:t xml:space="preserve">Referirse al documento </w:t>
      </w:r>
      <w:r w:rsidRPr="00201791">
        <w:rPr>
          <w:i/>
          <w:sz w:val="16"/>
          <w:szCs w:val="16"/>
          <w:lang w:val="es-CR"/>
        </w:rPr>
        <w:t>“Glosario de la Conferencia Regional sobre Migración (CRM)”</w:t>
      </w:r>
      <w:r w:rsidRPr="00201791">
        <w:rPr>
          <w:sz w:val="16"/>
          <w:szCs w:val="16"/>
          <w:lang w:val="es-CR"/>
        </w:rPr>
        <w:t xml:space="preserve">, punto No. </w:t>
      </w:r>
      <w:r>
        <w:rPr>
          <w:sz w:val="16"/>
          <w:szCs w:val="16"/>
          <w:lang w:val="es-CR"/>
        </w:rPr>
        <w:t>20</w:t>
      </w:r>
      <w:r w:rsidRPr="00201791">
        <w:rPr>
          <w:sz w:val="16"/>
          <w:szCs w:val="16"/>
          <w:lang w:val="es-CR"/>
        </w:rPr>
        <w:t>.</w:t>
      </w:r>
    </w:p>
  </w:footnote>
  <w:footnote w:id="44">
    <w:p w:rsidR="00DC477D" w:rsidRPr="00B939E5" w:rsidRDefault="00DC477D">
      <w:pPr>
        <w:pStyle w:val="FootnoteText"/>
        <w:rPr>
          <w:lang w:val="es-ES_tradnl"/>
        </w:rPr>
      </w:pPr>
      <w:r>
        <w:rPr>
          <w:rStyle w:val="FootnoteReference"/>
        </w:rPr>
        <w:footnoteRef/>
      </w:r>
      <w:r w:rsidR="00F45F6A" w:rsidRPr="00B939E5">
        <w:rPr>
          <w:sz w:val="16"/>
          <w:szCs w:val="16"/>
          <w:lang w:val="es-ES_tradnl"/>
        </w:rPr>
        <w:t>Directrices para el Fortalecim</w:t>
      </w:r>
      <w:r w:rsidR="00E03F42" w:rsidRPr="00D11FD0">
        <w:rPr>
          <w:sz w:val="16"/>
          <w:szCs w:val="16"/>
          <w:lang w:val="es-ES_tradnl"/>
        </w:rPr>
        <w:t>iento Institucional de la CRM, s</w:t>
      </w:r>
      <w:r w:rsidR="00F45F6A" w:rsidRPr="00B939E5">
        <w:rPr>
          <w:sz w:val="16"/>
          <w:szCs w:val="16"/>
          <w:lang w:val="es-ES_tradnl"/>
        </w:rPr>
        <w:t>ección 3 c), México, 2015.</w:t>
      </w:r>
    </w:p>
  </w:footnote>
  <w:footnote w:id="45">
    <w:p w:rsidR="00DC477D" w:rsidRPr="00A75449" w:rsidRDefault="00DC477D">
      <w:pPr>
        <w:pStyle w:val="FootnoteText"/>
        <w:rPr>
          <w:lang w:val="es-CR"/>
        </w:rPr>
      </w:pPr>
      <w:r>
        <w:rPr>
          <w:rStyle w:val="FootnoteReference"/>
        </w:rPr>
        <w:footnoteRef/>
      </w:r>
      <w:r w:rsidRPr="008023CE">
        <w:rPr>
          <w:sz w:val="16"/>
          <w:lang w:val="es-CR"/>
        </w:rPr>
        <w:t>“Conferencia Regional sobre Migración – CRM o</w:t>
      </w:r>
      <w:r>
        <w:rPr>
          <w:sz w:val="16"/>
          <w:lang w:val="es-CR"/>
        </w:rPr>
        <w:t xml:space="preserve"> Proceso Puebla – 15 Años”, p. 6</w:t>
      </w:r>
      <w:r w:rsidRPr="008023CE">
        <w:rPr>
          <w:sz w:val="16"/>
          <w:lang w:val="es-CR"/>
        </w:rPr>
        <w:t>.</w:t>
      </w:r>
    </w:p>
  </w:footnote>
  <w:footnote w:id="46">
    <w:p w:rsidR="00DC477D" w:rsidRPr="00A75449" w:rsidRDefault="00DC477D">
      <w:pPr>
        <w:pStyle w:val="FootnoteText"/>
        <w:rPr>
          <w:lang w:val="es-CR"/>
        </w:rPr>
      </w:pPr>
      <w:r>
        <w:rPr>
          <w:rStyle w:val="FootnoteReference"/>
        </w:rPr>
        <w:footnoteRef/>
      </w:r>
      <w:r w:rsidRPr="008023CE">
        <w:rPr>
          <w:sz w:val="16"/>
          <w:lang w:val="es-CR"/>
        </w:rPr>
        <w:t>“Conferencia Regional sobre Migración – CRM o</w:t>
      </w:r>
      <w:r>
        <w:rPr>
          <w:sz w:val="16"/>
          <w:lang w:val="es-CR"/>
        </w:rPr>
        <w:t xml:space="preserve"> Proceso Puebla – 15 Años”, p. 7</w:t>
      </w:r>
      <w:r w:rsidRPr="008023CE">
        <w:rPr>
          <w:sz w:val="16"/>
          <w:lang w:val="es-CR"/>
        </w:rPr>
        <w:t>.</w:t>
      </w:r>
    </w:p>
  </w:footnote>
  <w:footnote w:id="47">
    <w:p w:rsidR="00DC477D" w:rsidRPr="00A75449" w:rsidRDefault="00DC477D">
      <w:pPr>
        <w:pStyle w:val="FootnoteText"/>
        <w:rPr>
          <w:lang w:val="es-CR"/>
        </w:rPr>
      </w:pPr>
      <w:r>
        <w:rPr>
          <w:rStyle w:val="FootnoteReference"/>
        </w:rPr>
        <w:footnoteRef/>
      </w:r>
      <w:r>
        <w:rPr>
          <w:sz w:val="16"/>
          <w:lang w:val="es-MX"/>
        </w:rPr>
        <w:t>Directrices</w:t>
      </w:r>
      <w:r w:rsidRPr="00B90AD3">
        <w:rPr>
          <w:sz w:val="16"/>
          <w:lang w:val="es-MX"/>
        </w:rPr>
        <w:t xml:space="preserve"> para el Fortalecimiento Institucio</w:t>
      </w:r>
      <w:r>
        <w:rPr>
          <w:sz w:val="16"/>
          <w:lang w:val="es-MX"/>
        </w:rPr>
        <w:t>nal de la CRM, Sección VI.</w:t>
      </w:r>
    </w:p>
  </w:footnote>
  <w:footnote w:id="48">
    <w:p w:rsidR="005F71B8" w:rsidRPr="00B939E5" w:rsidRDefault="005F71B8">
      <w:pPr>
        <w:pStyle w:val="FootnoteText"/>
        <w:rPr>
          <w:lang w:val="es-ES_tradnl"/>
        </w:rPr>
      </w:pPr>
      <w:r>
        <w:rPr>
          <w:rStyle w:val="FootnoteReference"/>
        </w:rPr>
        <w:footnoteRef/>
      </w:r>
      <w:r w:rsidR="00C70A62" w:rsidRPr="00C70A62">
        <w:rPr>
          <w:sz w:val="16"/>
          <w:szCs w:val="16"/>
          <w:lang w:val="es-ES_tradnl"/>
        </w:rPr>
        <w:t>Directrices para el Fortalecimiento I</w:t>
      </w:r>
      <w:r w:rsidR="00C70A62">
        <w:rPr>
          <w:sz w:val="16"/>
          <w:szCs w:val="16"/>
          <w:lang w:val="es-ES_tradnl"/>
        </w:rPr>
        <w:t>nstitucional de la CRM, s</w:t>
      </w:r>
      <w:r w:rsidR="00F45F6A" w:rsidRPr="00B939E5">
        <w:rPr>
          <w:sz w:val="16"/>
          <w:szCs w:val="16"/>
          <w:lang w:val="es-ES_tradnl"/>
        </w:rPr>
        <w:t>ección VI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D" w:rsidRDefault="00367610">
    <w:pPr>
      <w:pStyle w:val="HeaderEven"/>
      <w:rPr>
        <w:sz w:val="18"/>
        <w:lang w:val="es-CR"/>
      </w:rPr>
    </w:pPr>
    <w:sdt>
      <w:sdtPr>
        <w:rPr>
          <w:sz w:val="18"/>
          <w:lang w:val="es-CR"/>
        </w:r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6B1097" w:rsidRPr="00DB1044">
          <w:rPr>
            <w:sz w:val="18"/>
            <w:lang w:val="es-SV"/>
          </w:rPr>
          <w:t>DOCUMENTO INFORMAL DE REFERENCIA PARA LA SECRETARÍA TÉCNICA DE LA CONFERENCIA REGIONAL  SOBRE MIGRACIÓN</w:t>
        </w:r>
      </w:sdtContent>
    </w:sdt>
  </w:p>
  <w:p w:rsidR="00DB1044" w:rsidRPr="00DB1044" w:rsidRDefault="00DB1044">
    <w:pPr>
      <w:pStyle w:val="HeaderEven"/>
      <w:rPr>
        <w:sz w:val="18"/>
        <w:lang w:val="es-C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7D" w:rsidRDefault="00367610">
    <w:pPr>
      <w:pStyle w:val="HeaderOdd"/>
      <w:rPr>
        <w:rFonts w:ascii="Candara" w:hAnsi="Candara"/>
        <w:sz w:val="18"/>
        <w:szCs w:val="18"/>
        <w:lang w:val="es-CR"/>
      </w:rPr>
    </w:pPr>
    <w:sdt>
      <w:sdtPr>
        <w:rPr>
          <w:rFonts w:ascii="Candara" w:hAnsi="Candara"/>
          <w:sz w:val="18"/>
          <w:szCs w:val="18"/>
          <w:lang w:val="es-CR"/>
        </w:r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6B1097" w:rsidRPr="00DB1044">
          <w:rPr>
            <w:rFonts w:ascii="Candara" w:hAnsi="Candara"/>
            <w:sz w:val="18"/>
            <w:szCs w:val="18"/>
            <w:lang w:val="es-SV"/>
          </w:rPr>
          <w:t>DOCUMENTO INFORMAL DE REFERENCIA PARA LA SECRETARÍA TÉCNICA DE LA CONFERENCIA REGIONAL  SOBRE</w:t>
        </w:r>
        <w:r w:rsidR="00803320" w:rsidRPr="00DB1044">
          <w:rPr>
            <w:rFonts w:ascii="Candara" w:hAnsi="Candara"/>
            <w:sz w:val="18"/>
            <w:szCs w:val="18"/>
            <w:lang w:val="es-SV"/>
          </w:rPr>
          <w:t xml:space="preserve"> </w:t>
        </w:r>
        <w:r w:rsidR="006B1097" w:rsidRPr="00DB1044">
          <w:rPr>
            <w:rFonts w:ascii="Candara" w:hAnsi="Candara"/>
            <w:sz w:val="18"/>
            <w:szCs w:val="18"/>
            <w:lang w:val="es-SV"/>
          </w:rPr>
          <w:t>MIGRACIÓN</w:t>
        </w:r>
      </w:sdtContent>
    </w:sdt>
  </w:p>
  <w:p w:rsidR="00DB1044" w:rsidRPr="00DB1044" w:rsidRDefault="00DB1044">
    <w:pPr>
      <w:pStyle w:val="HeaderOdd"/>
      <w:rPr>
        <w:rFonts w:ascii="Candara" w:hAnsi="Candara"/>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91C39FF"/>
    <w:multiLevelType w:val="hybridMultilevel"/>
    <w:tmpl w:val="CC7A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C29F3"/>
    <w:multiLevelType w:val="hybridMultilevel"/>
    <w:tmpl w:val="3766C84C"/>
    <w:lvl w:ilvl="0" w:tplc="080A0001">
      <w:start w:val="1"/>
      <w:numFmt w:val="bullet"/>
      <w:lvlText w:val=""/>
      <w:lvlJc w:val="left"/>
      <w:pPr>
        <w:ind w:left="450" w:hanging="360"/>
      </w:pPr>
      <w:rPr>
        <w:rFonts w:ascii="Symbol" w:hAnsi="Symbo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7">
    <w:nsid w:val="236C2E57"/>
    <w:multiLevelType w:val="hybridMultilevel"/>
    <w:tmpl w:val="D9F62E2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7BA4E18"/>
    <w:multiLevelType w:val="hybridMultilevel"/>
    <w:tmpl w:val="755EFD2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7AF7E72"/>
    <w:multiLevelType w:val="hybridMultilevel"/>
    <w:tmpl w:val="FE4E7FFE"/>
    <w:lvl w:ilvl="0" w:tplc="080A0017">
      <w:start w:val="1"/>
      <w:numFmt w:val="lowerLetter"/>
      <w:lvlText w:val="%1)"/>
      <w:lvlJc w:val="left"/>
      <w:pPr>
        <w:ind w:left="720" w:hanging="360"/>
      </w:pPr>
      <w:rPr>
        <w:rFonts w:hint="default"/>
        <w:b w:val="0"/>
        <w:i w:val="0"/>
        <w:sz w:val="22"/>
      </w:rPr>
    </w:lvl>
    <w:lvl w:ilvl="1" w:tplc="AF329A84">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C22177"/>
    <w:multiLevelType w:val="multilevel"/>
    <w:tmpl w:val="675489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A2E3E9D"/>
    <w:multiLevelType w:val="hybridMultilevel"/>
    <w:tmpl w:val="BBA2AAA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B3E709B"/>
    <w:multiLevelType w:val="hybridMultilevel"/>
    <w:tmpl w:val="4E4664D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nsid w:val="3C067673"/>
    <w:multiLevelType w:val="multilevel"/>
    <w:tmpl w:val="4A84111A"/>
    <w:lvl w:ilvl="0">
      <w:start w:val="1"/>
      <w:numFmt w:val="upperRoman"/>
      <w:lvlText w:val="%1."/>
      <w:lvlJc w:val="left"/>
      <w:pPr>
        <w:ind w:left="720"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1A3551F"/>
    <w:multiLevelType w:val="hybridMultilevel"/>
    <w:tmpl w:val="D01A15D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36A6986"/>
    <w:multiLevelType w:val="multilevel"/>
    <w:tmpl w:val="23A280D8"/>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A7E1238"/>
    <w:multiLevelType w:val="hybridMultilevel"/>
    <w:tmpl w:val="5284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BB33B2"/>
    <w:multiLevelType w:val="hybridMultilevel"/>
    <w:tmpl w:val="D14850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0E09FC"/>
    <w:multiLevelType w:val="hybridMultilevel"/>
    <w:tmpl w:val="B2DE5CB6"/>
    <w:lvl w:ilvl="0" w:tplc="47E8EF5A">
      <w:start w:val="1"/>
      <w:numFmt w:val="decimal"/>
      <w:lvlText w:val="%1.2"/>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40B49B0E">
      <w:start w:val="1"/>
      <w:numFmt w:val="decimal"/>
      <w:lvlText w:val="%4."/>
      <w:lvlJc w:val="left"/>
      <w:pPr>
        <w:ind w:left="3225" w:hanging="705"/>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B223CA1"/>
    <w:multiLevelType w:val="multilevel"/>
    <w:tmpl w:val="2BAA68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5FF05AA"/>
    <w:multiLevelType w:val="hybridMultilevel"/>
    <w:tmpl w:val="F3349D0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B1B0AD1"/>
    <w:multiLevelType w:val="hybridMultilevel"/>
    <w:tmpl w:val="8926DFFA"/>
    <w:lvl w:ilvl="0" w:tplc="16366552">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0"/>
  </w:num>
  <w:num w:numId="13">
    <w:abstractNumId w:val="3"/>
  </w:num>
  <w:num w:numId="14">
    <w:abstractNumId w:val="2"/>
  </w:num>
  <w:num w:numId="15">
    <w:abstractNumId w:val="1"/>
  </w:num>
  <w:num w:numId="16">
    <w:abstractNumId w:val="0"/>
  </w:num>
  <w:num w:numId="17">
    <w:abstractNumId w:val="9"/>
  </w:num>
  <w:num w:numId="18">
    <w:abstractNumId w:val="10"/>
  </w:num>
  <w:num w:numId="19">
    <w:abstractNumId w:val="3"/>
  </w:num>
  <w:num w:numId="20">
    <w:abstractNumId w:val="2"/>
  </w:num>
  <w:num w:numId="21">
    <w:abstractNumId w:val="1"/>
  </w:num>
  <w:num w:numId="22">
    <w:abstractNumId w:val="0"/>
  </w:num>
  <w:num w:numId="23">
    <w:abstractNumId w:val="9"/>
  </w:num>
  <w:num w:numId="24">
    <w:abstractNumId w:val="12"/>
  </w:num>
  <w:num w:numId="25">
    <w:abstractNumId w:val="13"/>
  </w:num>
  <w:num w:numId="26">
    <w:abstractNumId w:val="20"/>
  </w:num>
  <w:num w:numId="27">
    <w:abstractNumId w:val="16"/>
  </w:num>
  <w:num w:numId="28">
    <w:abstractNumId w:val="21"/>
  </w:num>
  <w:num w:numId="29">
    <w:abstractNumId w:val="6"/>
  </w:num>
  <w:num w:numId="30">
    <w:abstractNumId w:val="11"/>
  </w:num>
  <w:num w:numId="31">
    <w:abstractNumId w:val="19"/>
  </w:num>
  <w:num w:numId="32">
    <w:abstractNumId w:val="17"/>
  </w:num>
  <w:num w:numId="33">
    <w:abstractNumId w:val="22"/>
  </w:num>
  <w:num w:numId="34">
    <w:abstractNumId w:val="23"/>
  </w:num>
  <w:num w:numId="35">
    <w:abstractNumId w:val="5"/>
  </w:num>
  <w:num w:numId="36">
    <w:abstractNumId w:val="18"/>
  </w:num>
  <w:num w:numId="37">
    <w:abstractNumId w:val="15"/>
  </w:num>
  <w:num w:numId="38">
    <w:abstractNumId w:val="14"/>
  </w:num>
  <w:num w:numId="39">
    <w:abstractNumId w:val="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ocumentProtection w:edit="trackedChanges" w:enforcement="0"/>
  <w:defaultTabStop w:val="720"/>
  <w:hyphenationZone w:val="425"/>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EB"/>
    <w:rsid w:val="00043B5C"/>
    <w:rsid w:val="00047649"/>
    <w:rsid w:val="00061000"/>
    <w:rsid w:val="00061BB1"/>
    <w:rsid w:val="000637D4"/>
    <w:rsid w:val="00077AEC"/>
    <w:rsid w:val="000879D3"/>
    <w:rsid w:val="000953DE"/>
    <w:rsid w:val="000A0FF7"/>
    <w:rsid w:val="000B21C3"/>
    <w:rsid w:val="000B7450"/>
    <w:rsid w:val="000C5456"/>
    <w:rsid w:val="000E55D3"/>
    <w:rsid w:val="0010280A"/>
    <w:rsid w:val="001134E6"/>
    <w:rsid w:val="0013155B"/>
    <w:rsid w:val="00157A6B"/>
    <w:rsid w:val="00161C02"/>
    <w:rsid w:val="0018056A"/>
    <w:rsid w:val="0018144F"/>
    <w:rsid w:val="0018551F"/>
    <w:rsid w:val="00185893"/>
    <w:rsid w:val="00191914"/>
    <w:rsid w:val="001A73A5"/>
    <w:rsid w:val="001D1CDE"/>
    <w:rsid w:val="001D1E94"/>
    <w:rsid w:val="001D7A6F"/>
    <w:rsid w:val="001E74D5"/>
    <w:rsid w:val="00201791"/>
    <w:rsid w:val="00212312"/>
    <w:rsid w:val="002354ED"/>
    <w:rsid w:val="00250E3B"/>
    <w:rsid w:val="00256547"/>
    <w:rsid w:val="00265004"/>
    <w:rsid w:val="002654AF"/>
    <w:rsid w:val="00281AE8"/>
    <w:rsid w:val="002939CA"/>
    <w:rsid w:val="002A2E5A"/>
    <w:rsid w:val="002B3118"/>
    <w:rsid w:val="002C225B"/>
    <w:rsid w:val="002D58E1"/>
    <w:rsid w:val="002E7B7F"/>
    <w:rsid w:val="002F68A8"/>
    <w:rsid w:val="00305174"/>
    <w:rsid w:val="003503BC"/>
    <w:rsid w:val="003520B0"/>
    <w:rsid w:val="00357A38"/>
    <w:rsid w:val="00367610"/>
    <w:rsid w:val="00370D96"/>
    <w:rsid w:val="00376538"/>
    <w:rsid w:val="00382589"/>
    <w:rsid w:val="00390A70"/>
    <w:rsid w:val="0039312A"/>
    <w:rsid w:val="00395753"/>
    <w:rsid w:val="003A2FE7"/>
    <w:rsid w:val="003D291F"/>
    <w:rsid w:val="003E2A4C"/>
    <w:rsid w:val="003E794F"/>
    <w:rsid w:val="003F1024"/>
    <w:rsid w:val="003F5C74"/>
    <w:rsid w:val="003F667D"/>
    <w:rsid w:val="0040200C"/>
    <w:rsid w:val="00405F38"/>
    <w:rsid w:val="00421A67"/>
    <w:rsid w:val="00467BE0"/>
    <w:rsid w:val="00470264"/>
    <w:rsid w:val="00473280"/>
    <w:rsid w:val="0048319E"/>
    <w:rsid w:val="00484CDE"/>
    <w:rsid w:val="004C136E"/>
    <w:rsid w:val="004D473B"/>
    <w:rsid w:val="004D659D"/>
    <w:rsid w:val="004F2CB8"/>
    <w:rsid w:val="004F5BC8"/>
    <w:rsid w:val="00520806"/>
    <w:rsid w:val="0052617D"/>
    <w:rsid w:val="00551EC8"/>
    <w:rsid w:val="005525C9"/>
    <w:rsid w:val="00564EA1"/>
    <w:rsid w:val="00585620"/>
    <w:rsid w:val="005C7263"/>
    <w:rsid w:val="005F5124"/>
    <w:rsid w:val="005F71B8"/>
    <w:rsid w:val="00600B5B"/>
    <w:rsid w:val="00627EF6"/>
    <w:rsid w:val="0065692F"/>
    <w:rsid w:val="00662F8D"/>
    <w:rsid w:val="00666139"/>
    <w:rsid w:val="00674C18"/>
    <w:rsid w:val="006850CD"/>
    <w:rsid w:val="00685AFC"/>
    <w:rsid w:val="00690245"/>
    <w:rsid w:val="00693615"/>
    <w:rsid w:val="006952EB"/>
    <w:rsid w:val="006B1097"/>
    <w:rsid w:val="006C2A33"/>
    <w:rsid w:val="006E5A3B"/>
    <w:rsid w:val="00715FCA"/>
    <w:rsid w:val="00734236"/>
    <w:rsid w:val="00747238"/>
    <w:rsid w:val="00747BA4"/>
    <w:rsid w:val="00761124"/>
    <w:rsid w:val="00773170"/>
    <w:rsid w:val="00774C57"/>
    <w:rsid w:val="00776E2C"/>
    <w:rsid w:val="007A18E1"/>
    <w:rsid w:val="007A5745"/>
    <w:rsid w:val="007A7C5A"/>
    <w:rsid w:val="007A7E21"/>
    <w:rsid w:val="007B5CF3"/>
    <w:rsid w:val="007B5FF9"/>
    <w:rsid w:val="007C31F4"/>
    <w:rsid w:val="007C3377"/>
    <w:rsid w:val="007E0F94"/>
    <w:rsid w:val="007E4A96"/>
    <w:rsid w:val="007E6838"/>
    <w:rsid w:val="007E7E86"/>
    <w:rsid w:val="007F20C7"/>
    <w:rsid w:val="007F2891"/>
    <w:rsid w:val="007F5776"/>
    <w:rsid w:val="008023CE"/>
    <w:rsid w:val="00803320"/>
    <w:rsid w:val="00811AC0"/>
    <w:rsid w:val="00811FA1"/>
    <w:rsid w:val="00843AFB"/>
    <w:rsid w:val="0085325D"/>
    <w:rsid w:val="008617CF"/>
    <w:rsid w:val="008624B6"/>
    <w:rsid w:val="00862858"/>
    <w:rsid w:val="00880521"/>
    <w:rsid w:val="008832AE"/>
    <w:rsid w:val="0089546A"/>
    <w:rsid w:val="008D1F08"/>
    <w:rsid w:val="008E52D2"/>
    <w:rsid w:val="008F1652"/>
    <w:rsid w:val="0091340A"/>
    <w:rsid w:val="00913460"/>
    <w:rsid w:val="009264D9"/>
    <w:rsid w:val="009319D0"/>
    <w:rsid w:val="00950E1F"/>
    <w:rsid w:val="0097052F"/>
    <w:rsid w:val="009728E2"/>
    <w:rsid w:val="00981177"/>
    <w:rsid w:val="009B6C1B"/>
    <w:rsid w:val="009C1B73"/>
    <w:rsid w:val="009F6863"/>
    <w:rsid w:val="00A0626C"/>
    <w:rsid w:val="00A100FA"/>
    <w:rsid w:val="00A22EF2"/>
    <w:rsid w:val="00A2472D"/>
    <w:rsid w:val="00A4605D"/>
    <w:rsid w:val="00A5063B"/>
    <w:rsid w:val="00A63363"/>
    <w:rsid w:val="00A709DA"/>
    <w:rsid w:val="00A75449"/>
    <w:rsid w:val="00AA2DF0"/>
    <w:rsid w:val="00AA30C3"/>
    <w:rsid w:val="00AC7125"/>
    <w:rsid w:val="00AE5A88"/>
    <w:rsid w:val="00AF0132"/>
    <w:rsid w:val="00B034BD"/>
    <w:rsid w:val="00B06EE4"/>
    <w:rsid w:val="00B16F58"/>
    <w:rsid w:val="00B22A7E"/>
    <w:rsid w:val="00B40803"/>
    <w:rsid w:val="00B41530"/>
    <w:rsid w:val="00B5146B"/>
    <w:rsid w:val="00B67EEC"/>
    <w:rsid w:val="00B90AD3"/>
    <w:rsid w:val="00B93772"/>
    <w:rsid w:val="00B939E5"/>
    <w:rsid w:val="00BB54CB"/>
    <w:rsid w:val="00BC7D79"/>
    <w:rsid w:val="00BD4B76"/>
    <w:rsid w:val="00BE6C1D"/>
    <w:rsid w:val="00BF28C3"/>
    <w:rsid w:val="00C03E05"/>
    <w:rsid w:val="00C078AA"/>
    <w:rsid w:val="00C21CCA"/>
    <w:rsid w:val="00C24999"/>
    <w:rsid w:val="00C311BC"/>
    <w:rsid w:val="00C31EE0"/>
    <w:rsid w:val="00C4401D"/>
    <w:rsid w:val="00C62670"/>
    <w:rsid w:val="00C70A62"/>
    <w:rsid w:val="00C83BE0"/>
    <w:rsid w:val="00CA5FB4"/>
    <w:rsid w:val="00CA634D"/>
    <w:rsid w:val="00CA6D14"/>
    <w:rsid w:val="00CB2DA4"/>
    <w:rsid w:val="00D00D4E"/>
    <w:rsid w:val="00D11FD0"/>
    <w:rsid w:val="00D128A1"/>
    <w:rsid w:val="00D34EE4"/>
    <w:rsid w:val="00D77C32"/>
    <w:rsid w:val="00D825F8"/>
    <w:rsid w:val="00D86C56"/>
    <w:rsid w:val="00DA5B74"/>
    <w:rsid w:val="00DB1044"/>
    <w:rsid w:val="00DB1CB7"/>
    <w:rsid w:val="00DC1E74"/>
    <w:rsid w:val="00DC477D"/>
    <w:rsid w:val="00DD3082"/>
    <w:rsid w:val="00DE068B"/>
    <w:rsid w:val="00DE673C"/>
    <w:rsid w:val="00DF36BD"/>
    <w:rsid w:val="00E01083"/>
    <w:rsid w:val="00E03F42"/>
    <w:rsid w:val="00E13467"/>
    <w:rsid w:val="00E14DA3"/>
    <w:rsid w:val="00E22EEC"/>
    <w:rsid w:val="00E449A2"/>
    <w:rsid w:val="00E627B2"/>
    <w:rsid w:val="00E657BD"/>
    <w:rsid w:val="00E65BFF"/>
    <w:rsid w:val="00E668B3"/>
    <w:rsid w:val="00E80167"/>
    <w:rsid w:val="00E80C9D"/>
    <w:rsid w:val="00E91FCA"/>
    <w:rsid w:val="00E95074"/>
    <w:rsid w:val="00EB4F15"/>
    <w:rsid w:val="00EC13F0"/>
    <w:rsid w:val="00ED642D"/>
    <w:rsid w:val="00F01972"/>
    <w:rsid w:val="00F25E0C"/>
    <w:rsid w:val="00F45F6A"/>
    <w:rsid w:val="00F54DA2"/>
    <w:rsid w:val="00F80382"/>
    <w:rsid w:val="00F928FF"/>
    <w:rsid w:val="00FD7605"/>
    <w:rsid w:val="00FE597F"/>
    <w:rsid w:val="00FE6DAE"/>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rsid w:val="006952EB"/>
    <w:rPr>
      <w:rFonts w:ascii="Times New Roman" w:eastAsia="Times New Roman" w:hAnsi="Times New Roman"/>
      <w:snapToGrid w:val="0"/>
      <w:kern w:val="0"/>
      <w:sz w:val="20"/>
      <w14:ligatures w14:val="none"/>
    </w:rPr>
  </w:style>
  <w:style w:type="character" w:styleId="FootnoteReference">
    <w:name w:val="footnote reference"/>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2">
    <w:name w:val="Párrafo de lista2"/>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18551F"/>
    <w:rPr>
      <w:sz w:val="16"/>
      <w:szCs w:val="16"/>
    </w:rPr>
  </w:style>
  <w:style w:type="paragraph" w:styleId="CommentText">
    <w:name w:val="annotation text"/>
    <w:basedOn w:val="Normal"/>
    <w:link w:val="CommentTextChar"/>
    <w:uiPriority w:val="99"/>
    <w:semiHidden/>
    <w:unhideWhenUsed/>
    <w:rsid w:val="0018551F"/>
    <w:pPr>
      <w:spacing w:line="240" w:lineRule="auto"/>
    </w:pPr>
    <w:rPr>
      <w:sz w:val="20"/>
    </w:rPr>
  </w:style>
  <w:style w:type="character" w:customStyle="1" w:styleId="CommentTextChar">
    <w:name w:val="Comment Text Char"/>
    <w:basedOn w:val="DefaultParagraphFont"/>
    <w:link w:val="CommentText"/>
    <w:uiPriority w:val="99"/>
    <w:semiHidden/>
    <w:rsid w:val="0018551F"/>
    <w:rPr>
      <w:sz w:val="20"/>
      <w:lang w:eastAsia="ja-JP"/>
    </w:rPr>
  </w:style>
  <w:style w:type="paragraph" w:styleId="CommentSubject">
    <w:name w:val="annotation subject"/>
    <w:basedOn w:val="CommentText"/>
    <w:next w:val="CommentText"/>
    <w:link w:val="CommentSubjectChar"/>
    <w:uiPriority w:val="99"/>
    <w:semiHidden/>
    <w:unhideWhenUsed/>
    <w:rsid w:val="0018551F"/>
    <w:rPr>
      <w:b/>
      <w:bCs/>
    </w:rPr>
  </w:style>
  <w:style w:type="character" w:customStyle="1" w:styleId="CommentSubjectChar">
    <w:name w:val="Comment Subject Char"/>
    <w:basedOn w:val="CommentTextChar"/>
    <w:link w:val="CommentSubject"/>
    <w:uiPriority w:val="99"/>
    <w:semiHidden/>
    <w:rsid w:val="0018551F"/>
    <w:rPr>
      <w:b/>
      <w:bCs/>
      <w:sz w:val="20"/>
      <w:lang w:eastAsia="ja-JP"/>
    </w:rPr>
  </w:style>
  <w:style w:type="paragraph" w:styleId="Bibliography">
    <w:name w:val="Bibliography"/>
    <w:basedOn w:val="Normal"/>
    <w:next w:val="Normal"/>
    <w:uiPriority w:val="37"/>
    <w:unhideWhenUsed/>
    <w:rsid w:val="0097052F"/>
  </w:style>
  <w:style w:type="paragraph" w:styleId="Revision">
    <w:name w:val="Revision"/>
    <w:hidden/>
    <w:uiPriority w:val="99"/>
    <w:semiHidden/>
    <w:rsid w:val="00FE6DAE"/>
    <w:pPr>
      <w:spacing w:after="0" w:line="240" w:lineRule="auto"/>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unhideWhenUsed/>
    <w:rsid w:val="006952EB"/>
    <w:pPr>
      <w:spacing w:after="0" w:line="240" w:lineRule="auto"/>
    </w:pPr>
    <w:rPr>
      <w:rFonts w:ascii="Times New Roman" w:eastAsia="Times New Roman" w:hAnsi="Times New Roman"/>
      <w:snapToGrid w:val="0"/>
      <w:kern w:val="0"/>
      <w:sz w:val="20"/>
      <w:lang w:eastAsia="en-US"/>
      <w14:ligatures w14:val="none"/>
    </w:rPr>
  </w:style>
  <w:style w:type="character" w:customStyle="1" w:styleId="FootnoteTextChar">
    <w:name w:val="Footnote Text Char"/>
    <w:basedOn w:val="DefaultParagraphFont"/>
    <w:link w:val="FootnoteText"/>
    <w:rsid w:val="006952EB"/>
    <w:rPr>
      <w:rFonts w:ascii="Times New Roman" w:eastAsia="Times New Roman" w:hAnsi="Times New Roman"/>
      <w:snapToGrid w:val="0"/>
      <w:kern w:val="0"/>
      <w:sz w:val="20"/>
      <w14:ligatures w14:val="none"/>
    </w:rPr>
  </w:style>
  <w:style w:type="character" w:styleId="FootnoteReference">
    <w:name w:val="footnote reference"/>
    <w:unhideWhenUsed/>
    <w:rsid w:val="006952EB"/>
    <w:rPr>
      <w:vertAlign w:val="superscript"/>
    </w:rPr>
  </w:style>
  <w:style w:type="paragraph" w:customStyle="1" w:styleId="Prrafodelista1">
    <w:name w:val="Párrafo de lista1"/>
    <w:basedOn w:val="Normal"/>
    <w:link w:val="ListParagraphChar"/>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customStyle="1" w:styleId="ListParagraphChar">
    <w:name w:val="List Paragraph Char"/>
    <w:link w:val="Prrafodelista1"/>
    <w:uiPriority w:val="34"/>
    <w:locked/>
    <w:rsid w:val="006952EB"/>
    <w:rPr>
      <w:rFonts w:ascii="Arial" w:eastAsia="Calibri" w:hAnsi="Arial" w:cs="Arial"/>
      <w:kern w:val="0"/>
      <w:sz w:val="24"/>
      <w:szCs w:val="24"/>
      <w:lang w:val="es-MX"/>
      <w14:ligatures w14:val="none"/>
    </w:rPr>
  </w:style>
  <w:style w:type="paragraph" w:customStyle="1" w:styleId="Prrafodelista2">
    <w:name w:val="Párrafo de lista2"/>
    <w:basedOn w:val="Normal"/>
    <w:uiPriority w:val="34"/>
    <w:qFormat/>
    <w:rsid w:val="006952EB"/>
    <w:pPr>
      <w:spacing w:after="0" w:line="240" w:lineRule="auto"/>
      <w:ind w:left="720"/>
      <w:contextualSpacing/>
      <w:jc w:val="both"/>
    </w:pPr>
    <w:rPr>
      <w:rFonts w:ascii="Arial" w:eastAsia="Calibri" w:hAnsi="Arial" w:cs="Arial"/>
      <w:kern w:val="0"/>
      <w:sz w:val="24"/>
      <w:szCs w:val="24"/>
      <w:lang w:val="es-MX" w:eastAsia="en-US"/>
      <w14:ligatures w14:val="none"/>
    </w:rPr>
  </w:style>
  <w:style w:type="character" w:styleId="CommentReference">
    <w:name w:val="annotation reference"/>
    <w:basedOn w:val="DefaultParagraphFont"/>
    <w:uiPriority w:val="99"/>
    <w:semiHidden/>
    <w:unhideWhenUsed/>
    <w:rsid w:val="0018551F"/>
    <w:rPr>
      <w:sz w:val="16"/>
      <w:szCs w:val="16"/>
    </w:rPr>
  </w:style>
  <w:style w:type="paragraph" w:styleId="CommentText">
    <w:name w:val="annotation text"/>
    <w:basedOn w:val="Normal"/>
    <w:link w:val="CommentTextChar"/>
    <w:uiPriority w:val="99"/>
    <w:semiHidden/>
    <w:unhideWhenUsed/>
    <w:rsid w:val="0018551F"/>
    <w:pPr>
      <w:spacing w:line="240" w:lineRule="auto"/>
    </w:pPr>
    <w:rPr>
      <w:sz w:val="20"/>
    </w:rPr>
  </w:style>
  <w:style w:type="character" w:customStyle="1" w:styleId="CommentTextChar">
    <w:name w:val="Comment Text Char"/>
    <w:basedOn w:val="DefaultParagraphFont"/>
    <w:link w:val="CommentText"/>
    <w:uiPriority w:val="99"/>
    <w:semiHidden/>
    <w:rsid w:val="0018551F"/>
    <w:rPr>
      <w:sz w:val="20"/>
      <w:lang w:eastAsia="ja-JP"/>
    </w:rPr>
  </w:style>
  <w:style w:type="paragraph" w:styleId="CommentSubject">
    <w:name w:val="annotation subject"/>
    <w:basedOn w:val="CommentText"/>
    <w:next w:val="CommentText"/>
    <w:link w:val="CommentSubjectChar"/>
    <w:uiPriority w:val="99"/>
    <w:semiHidden/>
    <w:unhideWhenUsed/>
    <w:rsid w:val="0018551F"/>
    <w:rPr>
      <w:b/>
      <w:bCs/>
    </w:rPr>
  </w:style>
  <w:style w:type="character" w:customStyle="1" w:styleId="CommentSubjectChar">
    <w:name w:val="Comment Subject Char"/>
    <w:basedOn w:val="CommentTextChar"/>
    <w:link w:val="CommentSubject"/>
    <w:uiPriority w:val="99"/>
    <w:semiHidden/>
    <w:rsid w:val="0018551F"/>
    <w:rPr>
      <w:b/>
      <w:bCs/>
      <w:sz w:val="20"/>
      <w:lang w:eastAsia="ja-JP"/>
    </w:rPr>
  </w:style>
  <w:style w:type="paragraph" w:styleId="Bibliography">
    <w:name w:val="Bibliography"/>
    <w:basedOn w:val="Normal"/>
    <w:next w:val="Normal"/>
    <w:uiPriority w:val="37"/>
    <w:unhideWhenUsed/>
    <w:rsid w:val="0097052F"/>
  </w:style>
  <w:style w:type="paragraph" w:styleId="Revision">
    <w:name w:val="Revision"/>
    <w:hidden/>
    <w:uiPriority w:val="99"/>
    <w:semiHidden/>
    <w:rsid w:val="00FE6DAE"/>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5018">
      <w:bodyDiv w:val="1"/>
      <w:marLeft w:val="0"/>
      <w:marRight w:val="0"/>
      <w:marTop w:val="0"/>
      <w:marBottom w:val="0"/>
      <w:divBdr>
        <w:top w:val="none" w:sz="0" w:space="0" w:color="auto"/>
        <w:left w:val="none" w:sz="0" w:space="0" w:color="auto"/>
        <w:bottom w:val="none" w:sz="0" w:space="0" w:color="auto"/>
        <w:right w:val="none" w:sz="0" w:space="0" w:color="auto"/>
      </w:divBdr>
      <w:divsChild>
        <w:div w:id="1994484379">
          <w:marLeft w:val="0"/>
          <w:marRight w:val="0"/>
          <w:marTop w:val="0"/>
          <w:marBottom w:val="0"/>
          <w:divBdr>
            <w:top w:val="none" w:sz="0" w:space="0" w:color="auto"/>
            <w:left w:val="none" w:sz="0" w:space="0" w:color="auto"/>
            <w:bottom w:val="none" w:sz="0" w:space="0" w:color="auto"/>
            <w:right w:val="none" w:sz="0" w:space="0" w:color="auto"/>
          </w:divBdr>
        </w:div>
        <w:div w:id="1449548214">
          <w:marLeft w:val="0"/>
          <w:marRight w:val="0"/>
          <w:marTop w:val="0"/>
          <w:marBottom w:val="0"/>
          <w:divBdr>
            <w:top w:val="none" w:sz="0" w:space="0" w:color="auto"/>
            <w:left w:val="none" w:sz="0" w:space="0" w:color="auto"/>
            <w:bottom w:val="none" w:sz="0" w:space="0" w:color="auto"/>
            <w:right w:val="none" w:sz="0" w:space="0" w:color="auto"/>
          </w:divBdr>
        </w:div>
        <w:div w:id="1202203728">
          <w:marLeft w:val="0"/>
          <w:marRight w:val="0"/>
          <w:marTop w:val="0"/>
          <w:marBottom w:val="0"/>
          <w:divBdr>
            <w:top w:val="none" w:sz="0" w:space="0" w:color="auto"/>
            <w:left w:val="none" w:sz="0" w:space="0" w:color="auto"/>
            <w:bottom w:val="none" w:sz="0" w:space="0" w:color="auto"/>
            <w:right w:val="none" w:sz="0" w:space="0" w:color="auto"/>
          </w:divBdr>
        </w:div>
        <w:div w:id="142242800">
          <w:marLeft w:val="0"/>
          <w:marRight w:val="0"/>
          <w:marTop w:val="0"/>
          <w:marBottom w:val="0"/>
          <w:divBdr>
            <w:top w:val="none" w:sz="0" w:space="0" w:color="auto"/>
            <w:left w:val="none" w:sz="0" w:space="0" w:color="auto"/>
            <w:bottom w:val="none" w:sz="0" w:space="0" w:color="auto"/>
            <w:right w:val="none" w:sz="0" w:space="0" w:color="auto"/>
          </w:divBdr>
        </w:div>
        <w:div w:id="1997611735">
          <w:marLeft w:val="0"/>
          <w:marRight w:val="0"/>
          <w:marTop w:val="0"/>
          <w:marBottom w:val="0"/>
          <w:divBdr>
            <w:top w:val="none" w:sz="0" w:space="0" w:color="auto"/>
            <w:left w:val="none" w:sz="0" w:space="0" w:color="auto"/>
            <w:bottom w:val="none" w:sz="0" w:space="0" w:color="auto"/>
            <w:right w:val="none" w:sz="0" w:space="0" w:color="auto"/>
          </w:divBdr>
        </w:div>
        <w:div w:id="761410445">
          <w:marLeft w:val="0"/>
          <w:marRight w:val="0"/>
          <w:marTop w:val="0"/>
          <w:marBottom w:val="0"/>
          <w:divBdr>
            <w:top w:val="none" w:sz="0" w:space="0" w:color="auto"/>
            <w:left w:val="none" w:sz="0" w:space="0" w:color="auto"/>
            <w:bottom w:val="none" w:sz="0" w:space="0" w:color="auto"/>
            <w:right w:val="none" w:sz="0" w:space="0" w:color="auto"/>
          </w:divBdr>
        </w:div>
        <w:div w:id="993411159">
          <w:marLeft w:val="0"/>
          <w:marRight w:val="0"/>
          <w:marTop w:val="0"/>
          <w:marBottom w:val="0"/>
          <w:divBdr>
            <w:top w:val="none" w:sz="0" w:space="0" w:color="auto"/>
            <w:left w:val="none" w:sz="0" w:space="0" w:color="auto"/>
            <w:bottom w:val="none" w:sz="0" w:space="0" w:color="auto"/>
            <w:right w:val="none" w:sz="0" w:space="0" w:color="auto"/>
          </w:divBdr>
        </w:div>
        <w:div w:id="1970015539">
          <w:marLeft w:val="0"/>
          <w:marRight w:val="0"/>
          <w:marTop w:val="0"/>
          <w:marBottom w:val="0"/>
          <w:divBdr>
            <w:top w:val="none" w:sz="0" w:space="0" w:color="auto"/>
            <w:left w:val="none" w:sz="0" w:space="0" w:color="auto"/>
            <w:bottom w:val="none" w:sz="0" w:space="0" w:color="auto"/>
            <w:right w:val="none" w:sz="0" w:space="0" w:color="auto"/>
          </w:divBdr>
        </w:div>
        <w:div w:id="1492326602">
          <w:marLeft w:val="0"/>
          <w:marRight w:val="0"/>
          <w:marTop w:val="0"/>
          <w:marBottom w:val="0"/>
          <w:divBdr>
            <w:top w:val="none" w:sz="0" w:space="0" w:color="auto"/>
            <w:left w:val="none" w:sz="0" w:space="0" w:color="auto"/>
            <w:bottom w:val="none" w:sz="0" w:space="0" w:color="auto"/>
            <w:right w:val="none" w:sz="0" w:space="0" w:color="auto"/>
          </w:divBdr>
        </w:div>
        <w:div w:id="417290681">
          <w:marLeft w:val="0"/>
          <w:marRight w:val="0"/>
          <w:marTop w:val="0"/>
          <w:marBottom w:val="0"/>
          <w:divBdr>
            <w:top w:val="none" w:sz="0" w:space="0" w:color="auto"/>
            <w:left w:val="none" w:sz="0" w:space="0" w:color="auto"/>
            <w:bottom w:val="none" w:sz="0" w:space="0" w:color="auto"/>
            <w:right w:val="none" w:sz="0" w:space="0" w:color="auto"/>
          </w:divBdr>
        </w:div>
        <w:div w:id="72883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rocm.or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openxmlformats.org/officeDocument/2006/bibliography" xmlns="http://schemas.openxmlformats.org/officeDocument/2006/bibliography" SelectedStyle="\APA.XSL" StyleName="APA">
  <b:Source>
    <b:Tag>Sec16</b:Tag>
    <b:SourceType>Misc</b:SourceType>
    <b:Guid>{F2D45512-560A-47FE-BC8C-08AA98F374B1}</b:Guid>
    <b:Title>Historial de los mecanismos para el fortalecimiento de la CRM</b:Title>
    <b:Year>2016</b:Year>
    <b:Publisher>CRM</b:Publisher>
    <b:City>San José</b:City>
    <b:Author>
      <b:Author>
        <b:NameList>
          <b:Person>
            <b:Last>CRM</b:Last>
            <b:First>Secretaría</b:First>
            <b:Middle>Técnica de la</b:Middle>
          </b:Person>
        </b:NameList>
      </b:Author>
    </b:Author>
    <b:Month>Febrero</b:Month>
    <b:CountryRegion>Costa Rica</b:CountryRegion>
    <b:RefOrder>1</b:RefOrder>
  </b:Source>
  <b:Source>
    <b:Tag>Sec05</b:Tag>
    <b:SourceType>Misc</b:SourceType>
    <b:Guid>{B2D63D51-7441-4EED-9CBF-EC5D60137A0C}</b:Guid>
    <b:Author>
      <b:Author>
        <b:NameList>
          <b:Person>
            <b:Last>CRM</b:Last>
            <b:First>Secretaría</b:First>
            <b:Middle>Técnica de la</b:Middle>
          </b:Person>
        </b:NameList>
      </b:Author>
    </b:Author>
    <b:Title>Glosario de la Conferencia Regional sobre Migración (CRM)</b:Title>
    <b:Year>2005</b:Year>
    <b:Month>Octubre</b:Month>
    <b:City>San José</b:City>
    <b:CountryRegion>Costa Rica</b:CountryRegion>
    <b:Publisher>CRM</b:Publisher>
    <b:RefOrder>2</b:RefOrder>
  </b:Source>
  <b:Source>
    <b:Tag>Sec11</b:Tag>
    <b:SourceType>Misc</b:SourceType>
    <b:Guid>{91BCD5C1-9D57-417F-BF8B-8161D28A35F7}</b:Guid>
    <b:Author>
      <b:Author>
        <b:NameList>
          <b:Person>
            <b:Last>CRM</b:Last>
            <b:First>Secretaría</b:First>
            <b:Middle>Técnica de la</b:Middle>
          </b:Person>
        </b:NameList>
      </b:Author>
    </b:Author>
    <b:Title>Conferencia Regional sobre Migración – CRM o Proceso Puebla – 15 Años</b:Title>
    <b:Year>2011</b:Year>
    <b:Month>Octubre</b:Month>
    <b:City>San José</b:City>
    <b:CountryRegion>Costa Rica</b:CountryRegion>
    <b:Publisher>CRM</b:Publisher>
    <b:RefOrder>3</b:RefOrder>
  </b:Source>
  <b:Source>
    <b:Tag>Paí11</b:Tag>
    <b:SourceType>Misc</b:SourceType>
    <b:Guid>{D3BA14A0-EFB3-405A-8F04-71ABD410FEB5}</b:Guid>
    <b:Author>
      <b:Author>
        <b:NameList>
          <b:Person>
            <b:Last>CRM</b:Last>
            <b:First>Países</b:First>
            <b:Middle>Miembros de la</b:Middle>
          </b:Person>
        </b:NameList>
      </b:Author>
    </b:Author>
    <b:Title>Documento de Santa Fe</b:Title>
    <b:Year>2011</b:Year>
    <b:Month>Mayo</b:Month>
    <b:City>Santa Fe</b:City>
    <b:CountryRegion>México</b:CountryRegion>
    <b:Publisher>CRM</b:Publisher>
    <b:RefOrder>4</b:RefOrder>
  </b:Source>
  <b:Source>
    <b:Tag>Sec15</b:Tag>
    <b:SourceType>Misc</b:SourceType>
    <b:Guid>{87EF1403-3487-46CD-935F-2A879C6DC31A}</b:Guid>
    <b:Author>
      <b:Author>
        <b:NameList>
          <b:Person>
            <b:Last>CRM</b:Last>
            <b:First>Secretaría</b:First>
            <b:Middle>Técnica de la</b:Middle>
          </b:Person>
        </b:NameList>
      </b:Author>
    </b:Author>
    <b:Title>Líneas de Acción para el Fortalecimiento Institucional de la CRM</b:Title>
    <b:Year>2015</b:Year>
    <b:Month>Noviembre</b:Month>
    <b:City>México D.F.</b:City>
    <b:CountryRegion>México</b:CountryRegion>
    <b:Publisher>CRM</b:Publisher>
    <b:RefOrder>5</b:RefOrder>
  </b:Source>
</b:Sources>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898789B5-6B8B-4098-9BB5-0945F15E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Template>
  <TotalTime>1</TotalTime>
  <Pages>18</Pages>
  <Words>5135</Words>
  <Characters>28243</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DOCUMENTO INFORMAL DE REFERENCIA PARA LA SECRETARÍA TÉCNICA DE LA CONFERENCIA REGIONAL  SOBRE MIGRACIÓN</vt:lpstr>
      <vt:lpstr>DOCUMENTO INFORMAL DE REFERENCIA PARA LA SECRETARÍA TÉCNICA DE LA CONFERENCIA REGIONAL  SOBRE MIGRACIÓN</vt:lpstr>
    </vt:vector>
  </TitlesOfParts>
  <Company>Hewlett-Packard Company</Company>
  <LinksUpToDate>false</LinksUpToDate>
  <CharactersWithSpaces>33312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INFORMAL DE REFERENCIA PARA LA SECRETARÍA TÉCNICA DE LA CONFERENCIA REGIONAL  SOBRE MIGRACIÓN</dc:title>
  <dc:subject>Compilación de procedimientos y prácticas</dc:subject>
  <dc:creator>MUÑOZ Maribel</dc:creator>
  <cp:lastModifiedBy>Salvador Gutiérrez</cp:lastModifiedBy>
  <cp:revision>3</cp:revision>
  <dcterms:created xsi:type="dcterms:W3CDTF">2016-11-14T19:47:00Z</dcterms:created>
  <dcterms:modified xsi:type="dcterms:W3CDTF">2016-11-14T19:56:00Z</dcterms:modified>
</cp:coreProperties>
</file>