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052" w:rsidRDefault="007F4052" w:rsidP="001255FD">
      <w:pPr>
        <w:spacing w:line="240" w:lineRule="auto"/>
        <w:ind w:left="927"/>
        <w:jc w:val="center"/>
        <w:rPr>
          <w:rFonts w:cstheme="minorHAnsi"/>
          <w:b/>
          <w:sz w:val="20"/>
          <w:szCs w:val="20"/>
        </w:rPr>
      </w:pPr>
    </w:p>
    <w:p w:rsidR="007F4052" w:rsidRDefault="007F4052" w:rsidP="001255FD">
      <w:pPr>
        <w:spacing w:line="240" w:lineRule="auto"/>
        <w:ind w:left="927"/>
        <w:jc w:val="center"/>
        <w:rPr>
          <w:rFonts w:cstheme="minorHAnsi"/>
          <w:b/>
          <w:sz w:val="20"/>
          <w:szCs w:val="20"/>
        </w:rPr>
      </w:pPr>
    </w:p>
    <w:p w:rsidR="001255FD" w:rsidRPr="007F4052" w:rsidRDefault="0024690C" w:rsidP="001255FD">
      <w:pPr>
        <w:spacing w:line="240" w:lineRule="auto"/>
        <w:ind w:left="927"/>
        <w:jc w:val="center"/>
        <w:rPr>
          <w:rFonts w:cstheme="minorHAnsi"/>
          <w:b/>
          <w:szCs w:val="20"/>
        </w:rPr>
      </w:pPr>
      <w:r w:rsidRPr="007F4052">
        <w:rPr>
          <w:rFonts w:cstheme="minorHAnsi"/>
          <w:b/>
          <w:szCs w:val="20"/>
        </w:rPr>
        <w:t>GUIA DE METODOLOGÍA</w:t>
      </w:r>
    </w:p>
    <w:p w:rsidR="001255FD" w:rsidRPr="007F4052" w:rsidRDefault="001255FD" w:rsidP="001255FD">
      <w:pPr>
        <w:spacing w:line="240" w:lineRule="auto"/>
        <w:ind w:left="927"/>
        <w:jc w:val="center"/>
        <w:rPr>
          <w:rFonts w:cstheme="minorHAnsi"/>
          <w:b/>
          <w:szCs w:val="20"/>
        </w:rPr>
      </w:pPr>
      <w:r w:rsidRPr="007F4052">
        <w:rPr>
          <w:rFonts w:cstheme="minorHAnsi"/>
          <w:b/>
          <w:szCs w:val="20"/>
        </w:rPr>
        <w:t xml:space="preserve">(Documento </w:t>
      </w:r>
      <w:r w:rsidR="007F4052">
        <w:rPr>
          <w:rFonts w:cstheme="minorHAnsi"/>
          <w:b/>
          <w:szCs w:val="20"/>
        </w:rPr>
        <w:t xml:space="preserve">Interno </w:t>
      </w:r>
      <w:r w:rsidRPr="007F4052">
        <w:rPr>
          <w:rFonts w:cstheme="minorHAnsi"/>
          <w:b/>
          <w:szCs w:val="20"/>
        </w:rPr>
        <w:t xml:space="preserve">para </w:t>
      </w:r>
      <w:r w:rsidR="0024690C" w:rsidRPr="007F4052">
        <w:rPr>
          <w:rFonts w:cstheme="minorHAnsi"/>
          <w:b/>
          <w:szCs w:val="20"/>
        </w:rPr>
        <w:t>facilitadores</w:t>
      </w:r>
      <w:r w:rsidRPr="007F4052">
        <w:rPr>
          <w:rFonts w:cstheme="minorHAnsi"/>
          <w:b/>
          <w:szCs w:val="20"/>
        </w:rPr>
        <w:t>)</w:t>
      </w:r>
    </w:p>
    <w:p w:rsidR="009D1743" w:rsidRPr="007F4052" w:rsidRDefault="009D1743" w:rsidP="001255FD">
      <w:pPr>
        <w:spacing w:line="240" w:lineRule="auto"/>
        <w:ind w:left="927"/>
        <w:jc w:val="center"/>
        <w:rPr>
          <w:rFonts w:cstheme="minorHAnsi"/>
          <w:b/>
          <w:sz w:val="28"/>
          <w:szCs w:val="20"/>
        </w:rPr>
      </w:pPr>
      <w:r w:rsidRPr="007F4052">
        <w:rPr>
          <w:rFonts w:cstheme="minorHAnsi"/>
          <w:b/>
          <w:sz w:val="28"/>
          <w:szCs w:val="20"/>
        </w:rPr>
        <w:t xml:space="preserve">GRUPO </w:t>
      </w:r>
      <w:r w:rsidR="00FA37D6" w:rsidRPr="007F4052">
        <w:rPr>
          <w:rFonts w:cstheme="minorHAnsi"/>
          <w:b/>
          <w:sz w:val="28"/>
          <w:szCs w:val="20"/>
        </w:rPr>
        <w:t>3</w:t>
      </w:r>
      <w:r w:rsidRPr="007F4052">
        <w:rPr>
          <w:rFonts w:cstheme="minorHAnsi"/>
          <w:b/>
          <w:sz w:val="28"/>
          <w:szCs w:val="20"/>
        </w:rPr>
        <w:t xml:space="preserve">: </w:t>
      </w:r>
      <w:r w:rsidR="00FA37D6" w:rsidRPr="007F4052">
        <w:rPr>
          <w:rFonts w:cstheme="minorHAnsi"/>
          <w:b/>
          <w:sz w:val="28"/>
          <w:szCs w:val="20"/>
        </w:rPr>
        <w:t xml:space="preserve">Detención y alternativas a la detención. </w:t>
      </w:r>
      <w:r w:rsidR="00AB24A9" w:rsidRPr="007F4052">
        <w:rPr>
          <w:rFonts w:cstheme="minorHAnsi"/>
          <w:b/>
          <w:sz w:val="28"/>
          <w:szCs w:val="20"/>
        </w:rPr>
        <w:t xml:space="preserve"> </w:t>
      </w:r>
    </w:p>
    <w:p w:rsidR="005A6ED5" w:rsidRPr="00D555D5" w:rsidRDefault="005A6ED5" w:rsidP="00FA37D6">
      <w:pPr>
        <w:pStyle w:val="ListParagraph"/>
        <w:numPr>
          <w:ilvl w:val="0"/>
          <w:numId w:val="10"/>
        </w:numPr>
        <w:shd w:val="clear" w:color="auto" w:fill="76923C" w:themeFill="accent3" w:themeFillShade="BF"/>
        <w:ind w:left="426"/>
        <w:jc w:val="both"/>
        <w:rPr>
          <w:rFonts w:cstheme="minorHAnsi"/>
          <w:b/>
          <w:color w:val="FFFFFF" w:themeColor="background1"/>
          <w:sz w:val="20"/>
          <w:szCs w:val="20"/>
          <w:lang w:val="es-CR"/>
        </w:rPr>
      </w:pPr>
      <w:r w:rsidRPr="00D555D5">
        <w:rPr>
          <w:rFonts w:cstheme="minorHAnsi"/>
          <w:b/>
          <w:color w:val="FFFFFF" w:themeColor="background1"/>
          <w:sz w:val="20"/>
          <w:szCs w:val="20"/>
          <w:lang w:val="es-CR"/>
        </w:rPr>
        <w:t>Introducción</w:t>
      </w:r>
    </w:p>
    <w:p w:rsidR="00210B49" w:rsidRPr="00210B49" w:rsidRDefault="0024690C" w:rsidP="00210B49">
      <w:pPr>
        <w:jc w:val="both"/>
        <w:rPr>
          <w:rFonts w:cstheme="minorHAnsi"/>
          <w:color w:val="000000" w:themeColor="text1"/>
          <w:sz w:val="20"/>
          <w:szCs w:val="20"/>
        </w:rPr>
      </w:pPr>
      <w:r>
        <w:rPr>
          <w:rFonts w:cstheme="minorHAnsi"/>
          <w:color w:val="000000" w:themeColor="text1"/>
          <w:sz w:val="20"/>
          <w:szCs w:val="20"/>
        </w:rPr>
        <w:t xml:space="preserve">Desde la Conferencia Regional </w:t>
      </w:r>
      <w:r w:rsidR="006C55F4">
        <w:rPr>
          <w:rFonts w:cstheme="minorHAnsi"/>
          <w:color w:val="000000" w:themeColor="text1"/>
          <w:sz w:val="20"/>
          <w:szCs w:val="20"/>
        </w:rPr>
        <w:t>sobre</w:t>
      </w:r>
      <w:r>
        <w:rPr>
          <w:rFonts w:cstheme="minorHAnsi"/>
          <w:color w:val="000000" w:themeColor="text1"/>
          <w:sz w:val="20"/>
          <w:szCs w:val="20"/>
        </w:rPr>
        <w:t xml:space="preserve"> Migraci</w:t>
      </w:r>
      <w:r w:rsidR="006C55F4">
        <w:rPr>
          <w:rFonts w:cstheme="minorHAnsi"/>
          <w:color w:val="000000" w:themeColor="text1"/>
          <w:sz w:val="20"/>
          <w:szCs w:val="20"/>
        </w:rPr>
        <w:t>ón</w:t>
      </w:r>
      <w:r>
        <w:rPr>
          <w:rFonts w:cstheme="minorHAnsi"/>
          <w:color w:val="000000" w:themeColor="text1"/>
          <w:sz w:val="20"/>
          <w:szCs w:val="20"/>
        </w:rPr>
        <w:t xml:space="preserve"> y con el apoyo de la Organización</w:t>
      </w:r>
      <w:r w:rsidR="007F4052">
        <w:rPr>
          <w:rFonts w:cstheme="minorHAnsi"/>
          <w:color w:val="000000" w:themeColor="text1"/>
          <w:sz w:val="20"/>
          <w:szCs w:val="20"/>
        </w:rPr>
        <w:t xml:space="preserve"> Internacional</w:t>
      </w:r>
      <w:r>
        <w:rPr>
          <w:rFonts w:cstheme="minorHAnsi"/>
          <w:color w:val="000000" w:themeColor="text1"/>
          <w:sz w:val="20"/>
          <w:szCs w:val="20"/>
        </w:rPr>
        <w:t xml:space="preserve"> para las Migraciones</w:t>
      </w:r>
      <w:r w:rsidR="00210B49">
        <w:rPr>
          <w:rFonts w:cstheme="minorHAnsi"/>
          <w:color w:val="000000" w:themeColor="text1"/>
          <w:sz w:val="20"/>
          <w:szCs w:val="20"/>
        </w:rPr>
        <w:t xml:space="preserve">, se organiza el Taller Regional para la elaboración de un Plan de Trabajo sobre Tráfico Ilícito de Migrantes. </w:t>
      </w:r>
      <w:r w:rsidR="00210B49" w:rsidRPr="00210B49">
        <w:rPr>
          <w:rFonts w:cstheme="minorHAnsi"/>
          <w:color w:val="000000" w:themeColor="text1"/>
          <w:sz w:val="20"/>
          <w:szCs w:val="20"/>
        </w:rPr>
        <w:t xml:space="preserve">El Taller busca contribuir a la elaboración del Plan de Trabajo de la Red de Funcionarios de Enlace para el Combate al Tráfico Ilícito de Migrantes y la Trata de Personas de la Conferencia Regional sobre Migración, en aras de impulsar políticas y acciones  estratégicas a nivel regional a mediano – largo </w:t>
      </w:r>
      <w:r w:rsidR="00D555D5" w:rsidRPr="00210B49">
        <w:rPr>
          <w:rFonts w:cstheme="minorHAnsi"/>
          <w:color w:val="000000" w:themeColor="text1"/>
          <w:sz w:val="20"/>
          <w:szCs w:val="20"/>
        </w:rPr>
        <w:t>plazo [</w:t>
      </w:r>
      <w:r w:rsidR="00210B49" w:rsidRPr="00210B49">
        <w:rPr>
          <w:rFonts w:cstheme="minorHAnsi"/>
          <w:color w:val="000000" w:themeColor="text1"/>
          <w:sz w:val="20"/>
          <w:szCs w:val="20"/>
        </w:rPr>
        <w:t>1] en materia de lucha contra el tráfico ilícito de migrantes.</w:t>
      </w:r>
    </w:p>
    <w:p w:rsidR="00210B49" w:rsidRPr="007F4052" w:rsidRDefault="00210B49" w:rsidP="00210B49">
      <w:pPr>
        <w:jc w:val="both"/>
        <w:rPr>
          <w:rFonts w:cstheme="minorHAnsi"/>
          <w:color w:val="000000" w:themeColor="text1"/>
          <w:sz w:val="20"/>
          <w:szCs w:val="20"/>
          <w:u w:val="single"/>
        </w:rPr>
      </w:pPr>
      <w:r w:rsidRPr="007F4052">
        <w:rPr>
          <w:rFonts w:cstheme="minorHAnsi"/>
          <w:color w:val="000000" w:themeColor="text1"/>
          <w:sz w:val="20"/>
          <w:szCs w:val="20"/>
          <w:u w:val="single"/>
        </w:rPr>
        <w:t>OBJETIVOS ESPECÍFICOS</w:t>
      </w:r>
      <w:r w:rsidR="007F4052" w:rsidRPr="007F4052">
        <w:rPr>
          <w:rFonts w:cstheme="minorHAnsi"/>
          <w:color w:val="000000" w:themeColor="text1"/>
          <w:sz w:val="20"/>
          <w:szCs w:val="20"/>
          <w:u w:val="single"/>
        </w:rPr>
        <w:t xml:space="preserve"> DEL TALLER</w:t>
      </w:r>
    </w:p>
    <w:p w:rsidR="00210B49" w:rsidRPr="00210B49" w:rsidRDefault="00210B49" w:rsidP="00210B49">
      <w:pPr>
        <w:jc w:val="both"/>
        <w:rPr>
          <w:rFonts w:cstheme="minorHAnsi"/>
          <w:color w:val="000000" w:themeColor="text1"/>
          <w:sz w:val="20"/>
          <w:szCs w:val="20"/>
        </w:rPr>
      </w:pPr>
      <w:r w:rsidRPr="00210B49">
        <w:rPr>
          <w:rFonts w:cstheme="minorHAnsi"/>
          <w:color w:val="000000" w:themeColor="text1"/>
          <w:sz w:val="20"/>
          <w:szCs w:val="20"/>
        </w:rPr>
        <w:t xml:space="preserve">Mediante el Taller se espera obtener insumos de los Países Miembros de la CRM, bajo los siguientes objetivos específicos: </w:t>
      </w:r>
    </w:p>
    <w:p w:rsidR="00210B49" w:rsidRPr="00210B49" w:rsidRDefault="00210B49" w:rsidP="00210B49">
      <w:pPr>
        <w:pStyle w:val="ListParagraph"/>
        <w:numPr>
          <w:ilvl w:val="0"/>
          <w:numId w:val="9"/>
        </w:numPr>
        <w:spacing w:line="240" w:lineRule="auto"/>
        <w:ind w:left="0" w:firstLine="0"/>
        <w:jc w:val="both"/>
        <w:rPr>
          <w:rFonts w:cstheme="minorHAnsi"/>
          <w:sz w:val="20"/>
          <w:szCs w:val="20"/>
          <w:lang w:val="es-CR"/>
        </w:rPr>
      </w:pPr>
      <w:r w:rsidRPr="00210B49">
        <w:rPr>
          <w:rFonts w:cstheme="minorHAnsi"/>
          <w:sz w:val="20"/>
          <w:szCs w:val="20"/>
          <w:lang w:val="es-CR"/>
        </w:rPr>
        <w:t>Contar a nivel regional con un instrumento de planificación con un enfoque específico sobre el tráfico ilícito de migrantes, a la vez que un enfoque integral.</w:t>
      </w:r>
    </w:p>
    <w:p w:rsidR="00210B49" w:rsidRPr="00210B49" w:rsidRDefault="00210B49" w:rsidP="00210B49">
      <w:pPr>
        <w:pStyle w:val="ListParagraph"/>
        <w:numPr>
          <w:ilvl w:val="0"/>
          <w:numId w:val="9"/>
        </w:numPr>
        <w:spacing w:line="240" w:lineRule="auto"/>
        <w:ind w:left="0" w:firstLine="0"/>
        <w:jc w:val="both"/>
        <w:rPr>
          <w:rFonts w:cstheme="minorHAnsi"/>
          <w:sz w:val="20"/>
          <w:szCs w:val="20"/>
          <w:lang w:val="es-CR"/>
        </w:rPr>
      </w:pPr>
      <w:r w:rsidRPr="00210B49">
        <w:rPr>
          <w:rFonts w:cstheme="minorHAnsi"/>
          <w:sz w:val="20"/>
          <w:szCs w:val="20"/>
          <w:lang w:val="es-CR"/>
        </w:rPr>
        <w:t xml:space="preserve">Fortalecer la coordinación y el seguimiento regionales a las acciones y políticas emprendidas en la materia.  </w:t>
      </w:r>
    </w:p>
    <w:p w:rsidR="00210B49" w:rsidRPr="00210B49" w:rsidRDefault="00210B49" w:rsidP="00210B49">
      <w:pPr>
        <w:pStyle w:val="ListParagraph"/>
        <w:numPr>
          <w:ilvl w:val="0"/>
          <w:numId w:val="9"/>
        </w:numPr>
        <w:spacing w:line="240" w:lineRule="auto"/>
        <w:ind w:left="0" w:firstLine="0"/>
        <w:jc w:val="both"/>
        <w:rPr>
          <w:rFonts w:cstheme="minorHAnsi"/>
          <w:sz w:val="20"/>
          <w:szCs w:val="20"/>
          <w:lang w:val="es-CR"/>
        </w:rPr>
      </w:pPr>
      <w:r w:rsidRPr="00210B49">
        <w:rPr>
          <w:rFonts w:cstheme="minorHAnsi"/>
          <w:sz w:val="20"/>
          <w:szCs w:val="20"/>
          <w:lang w:val="es-CR"/>
        </w:rPr>
        <w:t>Ofrecer metas comunes regionales en materia de prevención y combate al tráfico ilícito de migrantes, incluyendo también la protección de los migrantes más vulnerables víctimas de delitos conexos, conforme los Lineamientos establecidos por la CRM</w:t>
      </w:r>
      <w:r w:rsidRPr="00210B49">
        <w:rPr>
          <w:rFonts w:cstheme="minorHAnsi"/>
          <w:sz w:val="20"/>
          <w:szCs w:val="20"/>
          <w:lang w:val="es-CR"/>
        </w:rPr>
        <w:footnoteReference w:customMarkFollows="1" w:id="1"/>
        <w:t>[2].</w:t>
      </w:r>
    </w:p>
    <w:p w:rsidR="00210B49" w:rsidRPr="00210B49" w:rsidRDefault="00210B49" w:rsidP="00210B49">
      <w:pPr>
        <w:pStyle w:val="ListParagraph"/>
        <w:numPr>
          <w:ilvl w:val="0"/>
          <w:numId w:val="9"/>
        </w:numPr>
        <w:spacing w:line="240" w:lineRule="auto"/>
        <w:ind w:left="0" w:firstLine="0"/>
        <w:jc w:val="both"/>
        <w:rPr>
          <w:rFonts w:cstheme="minorHAnsi"/>
          <w:sz w:val="20"/>
          <w:szCs w:val="20"/>
          <w:lang w:val="es-CR"/>
        </w:rPr>
      </w:pPr>
      <w:r w:rsidRPr="00210B49">
        <w:rPr>
          <w:rFonts w:cstheme="minorHAnsi"/>
          <w:sz w:val="20"/>
          <w:szCs w:val="20"/>
          <w:lang w:val="es-CR"/>
        </w:rPr>
        <w:t xml:space="preserve">Permitir el desarrollo de procedimientos operativos más estandarizados entre los diferentes países de la región. </w:t>
      </w:r>
    </w:p>
    <w:p w:rsidR="00210B49" w:rsidRDefault="00210B49" w:rsidP="00210B49">
      <w:pPr>
        <w:pStyle w:val="ListParagraph"/>
        <w:numPr>
          <w:ilvl w:val="0"/>
          <w:numId w:val="9"/>
        </w:numPr>
        <w:spacing w:line="240" w:lineRule="auto"/>
        <w:ind w:left="0" w:firstLine="0"/>
        <w:jc w:val="both"/>
        <w:rPr>
          <w:rFonts w:cstheme="minorHAnsi"/>
          <w:sz w:val="20"/>
          <w:szCs w:val="20"/>
          <w:lang w:val="es-CR"/>
        </w:rPr>
      </w:pPr>
      <w:r w:rsidRPr="00210B49">
        <w:rPr>
          <w:rFonts w:cstheme="minorHAnsi"/>
          <w:sz w:val="20"/>
          <w:szCs w:val="20"/>
          <w:lang w:val="es-CR"/>
        </w:rPr>
        <w:t>Promover la colaboración y complementariedad con otros espacios regionales que abordan en cierta medida la temática (por ejemplo: la Coalición Regional contra la Trata de Personas y el Tráfico Ilícito de Migrantes; la Comisión de Jefes y Directores de Policía de Centroamérica, México, El Caribe y Colombia; el Grupo De Trabajo Ad-Hoc Sobre Migrantes Extra-Regionales</w:t>
      </w:r>
      <w:r w:rsidRPr="00210B49">
        <w:rPr>
          <w:rFonts w:cstheme="minorHAnsi"/>
          <w:sz w:val="20"/>
          <w:szCs w:val="20"/>
          <w:lang w:val="es-CR"/>
        </w:rPr>
        <w:footnoteReference w:customMarkFollows="1" w:id="2"/>
        <w:t xml:space="preserve">[3] (CRM), etc.). </w:t>
      </w:r>
    </w:p>
    <w:p w:rsidR="00210B49" w:rsidRPr="00210B49" w:rsidRDefault="00210B49" w:rsidP="005A6ED5">
      <w:pPr>
        <w:pStyle w:val="ListParagraph"/>
        <w:spacing w:line="240" w:lineRule="auto"/>
        <w:ind w:left="0"/>
        <w:jc w:val="both"/>
        <w:rPr>
          <w:rFonts w:cstheme="minorHAnsi"/>
          <w:sz w:val="20"/>
          <w:szCs w:val="20"/>
          <w:lang w:val="es-CR"/>
        </w:rPr>
      </w:pPr>
    </w:p>
    <w:p w:rsidR="00D733F4" w:rsidRPr="00D733F4" w:rsidRDefault="00AB24A9" w:rsidP="00D733F4">
      <w:pPr>
        <w:spacing w:line="240" w:lineRule="auto"/>
        <w:jc w:val="both"/>
        <w:rPr>
          <w:rFonts w:cstheme="minorHAnsi"/>
          <w:color w:val="000000" w:themeColor="text1"/>
          <w:sz w:val="20"/>
          <w:szCs w:val="20"/>
        </w:rPr>
      </w:pPr>
      <w:r w:rsidRPr="00AB24A9">
        <w:rPr>
          <w:rFonts w:cstheme="minorHAnsi"/>
          <w:color w:val="000000" w:themeColor="text1"/>
          <w:sz w:val="20"/>
          <w:szCs w:val="20"/>
        </w:rPr>
        <w:t xml:space="preserve">El Grupo </w:t>
      </w:r>
      <w:r w:rsidR="00D733F4">
        <w:rPr>
          <w:rFonts w:cstheme="minorHAnsi"/>
          <w:color w:val="000000" w:themeColor="text1"/>
          <w:sz w:val="20"/>
          <w:szCs w:val="20"/>
        </w:rPr>
        <w:t>3</w:t>
      </w:r>
      <w:r w:rsidRPr="00AB24A9">
        <w:rPr>
          <w:rFonts w:cstheme="minorHAnsi"/>
          <w:color w:val="000000" w:themeColor="text1"/>
          <w:sz w:val="20"/>
          <w:szCs w:val="20"/>
        </w:rPr>
        <w:t>,</w:t>
      </w:r>
      <w:r w:rsidR="00D733F4" w:rsidRPr="00D733F4">
        <w:t xml:space="preserve"> </w:t>
      </w:r>
      <w:r w:rsidR="00D733F4">
        <w:rPr>
          <w:rFonts w:cstheme="minorHAnsi"/>
          <w:color w:val="000000" w:themeColor="text1"/>
          <w:sz w:val="20"/>
          <w:szCs w:val="20"/>
        </w:rPr>
        <w:t>tendrá como perfil de participantes del mismo a los</w:t>
      </w:r>
      <w:r w:rsidR="007F4052">
        <w:rPr>
          <w:rFonts w:cstheme="minorHAnsi"/>
          <w:color w:val="000000" w:themeColor="text1"/>
          <w:sz w:val="20"/>
          <w:szCs w:val="20"/>
        </w:rPr>
        <w:t xml:space="preserve"> directores</w:t>
      </w:r>
      <w:r w:rsidR="00D733F4" w:rsidRPr="00D733F4">
        <w:rPr>
          <w:rFonts w:cstheme="minorHAnsi"/>
          <w:color w:val="000000" w:themeColor="text1"/>
          <w:sz w:val="20"/>
          <w:szCs w:val="20"/>
        </w:rPr>
        <w:t xml:space="preserve"> de Migración. </w:t>
      </w:r>
    </w:p>
    <w:p w:rsidR="00D733F4" w:rsidRPr="00D733F4" w:rsidRDefault="00D733F4" w:rsidP="00D733F4">
      <w:pPr>
        <w:pStyle w:val="ListParagraph"/>
        <w:numPr>
          <w:ilvl w:val="0"/>
          <w:numId w:val="10"/>
        </w:numPr>
        <w:spacing w:line="240" w:lineRule="auto"/>
        <w:jc w:val="both"/>
        <w:rPr>
          <w:rFonts w:cstheme="minorHAnsi"/>
          <w:color w:val="000000" w:themeColor="text1"/>
          <w:sz w:val="20"/>
          <w:szCs w:val="20"/>
          <w:lang w:val="es-CR"/>
        </w:rPr>
      </w:pPr>
      <w:r w:rsidRPr="00D733F4">
        <w:rPr>
          <w:rFonts w:cstheme="minorHAnsi"/>
          <w:color w:val="000000" w:themeColor="text1"/>
          <w:sz w:val="20"/>
          <w:szCs w:val="20"/>
          <w:lang w:val="es-CR"/>
        </w:rPr>
        <w:t>Misión del grupo</w:t>
      </w:r>
    </w:p>
    <w:p w:rsidR="007F4052" w:rsidRDefault="00D733F4" w:rsidP="00D733F4">
      <w:pPr>
        <w:spacing w:line="240" w:lineRule="auto"/>
        <w:jc w:val="both"/>
        <w:rPr>
          <w:rFonts w:cstheme="minorHAnsi"/>
          <w:color w:val="000000" w:themeColor="text1"/>
          <w:sz w:val="20"/>
          <w:szCs w:val="20"/>
        </w:rPr>
      </w:pPr>
      <w:r w:rsidRPr="00D733F4">
        <w:rPr>
          <w:rFonts w:cstheme="minorHAnsi"/>
          <w:color w:val="000000" w:themeColor="text1"/>
          <w:sz w:val="20"/>
          <w:szCs w:val="20"/>
        </w:rPr>
        <w:t xml:space="preserve">Definir posibles estándares regionales para la construcción y gestión de centros de detención, retención y albergues, donde se les dé una asistencia directa hasta que se resuelva su situación. </w:t>
      </w:r>
    </w:p>
    <w:p w:rsidR="00D733F4" w:rsidRDefault="00D733F4" w:rsidP="00D733F4">
      <w:pPr>
        <w:spacing w:line="240" w:lineRule="auto"/>
        <w:jc w:val="both"/>
        <w:rPr>
          <w:rFonts w:cstheme="minorHAnsi"/>
          <w:color w:val="000000" w:themeColor="text1"/>
          <w:sz w:val="20"/>
          <w:szCs w:val="20"/>
        </w:rPr>
      </w:pPr>
      <w:r w:rsidRPr="00D733F4">
        <w:rPr>
          <w:rFonts w:cstheme="minorHAnsi"/>
          <w:color w:val="000000" w:themeColor="text1"/>
          <w:sz w:val="20"/>
          <w:szCs w:val="20"/>
        </w:rPr>
        <w:t xml:space="preserve">Revisar las políticas relacionadas con las alternativas a la detención y “consecuencias” por falta de cumplimiento con los procedimientos administrativos. </w:t>
      </w:r>
    </w:p>
    <w:p w:rsidR="007F4052" w:rsidRDefault="007F4052" w:rsidP="00D733F4">
      <w:pPr>
        <w:spacing w:line="240" w:lineRule="auto"/>
        <w:jc w:val="both"/>
        <w:rPr>
          <w:rFonts w:cstheme="minorHAnsi"/>
          <w:color w:val="000000" w:themeColor="text1"/>
          <w:sz w:val="20"/>
          <w:szCs w:val="20"/>
        </w:rPr>
      </w:pPr>
    </w:p>
    <w:p w:rsidR="007F4052" w:rsidRPr="00D733F4" w:rsidRDefault="007F4052" w:rsidP="00D733F4">
      <w:pPr>
        <w:spacing w:line="240" w:lineRule="auto"/>
        <w:jc w:val="both"/>
        <w:rPr>
          <w:rFonts w:cstheme="minorHAnsi"/>
          <w:color w:val="000000" w:themeColor="text1"/>
          <w:sz w:val="20"/>
          <w:szCs w:val="20"/>
        </w:rPr>
      </w:pPr>
    </w:p>
    <w:p w:rsidR="00D733F4" w:rsidRDefault="00D733F4" w:rsidP="00D733F4">
      <w:pPr>
        <w:spacing w:line="240" w:lineRule="auto"/>
        <w:jc w:val="both"/>
        <w:rPr>
          <w:rFonts w:cstheme="minorHAnsi"/>
          <w:color w:val="000000" w:themeColor="text1"/>
          <w:sz w:val="20"/>
          <w:szCs w:val="20"/>
        </w:rPr>
      </w:pPr>
      <w:r w:rsidRPr="00D733F4">
        <w:rPr>
          <w:rFonts w:cstheme="minorHAnsi"/>
          <w:color w:val="000000" w:themeColor="text1"/>
          <w:sz w:val="20"/>
          <w:szCs w:val="20"/>
        </w:rPr>
        <w:t xml:space="preserve">Para desarrollar la propuesta metodológica expuesta y generar toda una serie de insumos, se proponen las siguientes actividades: </w:t>
      </w:r>
    </w:p>
    <w:p w:rsidR="007F4052" w:rsidRPr="00D733F4" w:rsidRDefault="007F4052" w:rsidP="00D733F4">
      <w:pPr>
        <w:spacing w:line="240" w:lineRule="auto"/>
        <w:jc w:val="both"/>
        <w:rPr>
          <w:rFonts w:cstheme="minorHAnsi"/>
          <w:color w:val="000000" w:themeColor="text1"/>
          <w:sz w:val="20"/>
          <w:szCs w:val="20"/>
        </w:rPr>
      </w:pPr>
    </w:p>
    <w:p w:rsidR="00D733F4" w:rsidRPr="00415DE6" w:rsidRDefault="00D733F4" w:rsidP="00FA37D6">
      <w:pPr>
        <w:pStyle w:val="ListParagraph"/>
        <w:numPr>
          <w:ilvl w:val="0"/>
          <w:numId w:val="10"/>
        </w:numPr>
        <w:shd w:val="clear" w:color="auto" w:fill="76923C" w:themeFill="accent3" w:themeFillShade="BF"/>
        <w:spacing w:line="240" w:lineRule="auto"/>
        <w:ind w:left="426"/>
        <w:jc w:val="both"/>
        <w:rPr>
          <w:rFonts w:cstheme="minorHAnsi"/>
          <w:b/>
          <w:color w:val="FFFFFF" w:themeColor="background1"/>
          <w:sz w:val="20"/>
          <w:szCs w:val="20"/>
          <w:lang w:val="es-CR"/>
        </w:rPr>
      </w:pPr>
      <w:r w:rsidRPr="00415DE6">
        <w:rPr>
          <w:rFonts w:cstheme="minorHAnsi"/>
          <w:b/>
          <w:color w:val="FFFFFF" w:themeColor="background1"/>
          <w:sz w:val="20"/>
          <w:szCs w:val="20"/>
          <w:lang w:val="es-CR"/>
        </w:rPr>
        <w:t>Orientación y justificación d</w:t>
      </w:r>
      <w:r w:rsidR="006C55F4">
        <w:rPr>
          <w:rFonts w:cstheme="minorHAnsi"/>
          <w:b/>
          <w:color w:val="FFFFFF" w:themeColor="background1"/>
          <w:sz w:val="20"/>
          <w:szCs w:val="20"/>
          <w:lang w:val="es-CR"/>
        </w:rPr>
        <w:t>el trabajo en grupo</w:t>
      </w:r>
    </w:p>
    <w:p w:rsidR="00D733F4" w:rsidRPr="00D733F4" w:rsidRDefault="00D733F4" w:rsidP="00D733F4">
      <w:pPr>
        <w:spacing w:line="240" w:lineRule="auto"/>
        <w:jc w:val="both"/>
        <w:rPr>
          <w:rFonts w:cstheme="minorHAnsi"/>
          <w:color w:val="000000" w:themeColor="text1"/>
          <w:sz w:val="20"/>
          <w:szCs w:val="20"/>
        </w:rPr>
      </w:pPr>
      <w:r w:rsidRPr="00D733F4">
        <w:rPr>
          <w:rFonts w:cstheme="minorHAnsi"/>
          <w:color w:val="000000" w:themeColor="text1"/>
          <w:sz w:val="20"/>
          <w:szCs w:val="20"/>
        </w:rPr>
        <w:t>Los migrantes objeto de tráfico, son una categoría más de las personas que acaban en centros de detención hasta que su situación sea resuelta. Son muchas las consecuencias psicosociales que suponen la detención administrativa de personas migrantes, así como la vulnerabilidad que este tipo de detenciones supone para los migrantes. Aunque se ha avanzado mucho en esta línea, y los Estados son más conscientes de las necesidades de plantear políticas y acciones alternativas a los sistemas de detención, es importante reservar un espacio para la discusión.</w:t>
      </w:r>
    </w:p>
    <w:p w:rsidR="00D733F4" w:rsidRPr="00D733F4" w:rsidRDefault="00D733F4" w:rsidP="00D733F4">
      <w:pPr>
        <w:spacing w:line="240" w:lineRule="auto"/>
        <w:jc w:val="both"/>
        <w:rPr>
          <w:rFonts w:cstheme="minorHAnsi"/>
          <w:color w:val="000000" w:themeColor="text1"/>
          <w:sz w:val="20"/>
          <w:szCs w:val="20"/>
        </w:rPr>
      </w:pPr>
      <w:r w:rsidRPr="00D733F4">
        <w:rPr>
          <w:rFonts w:cstheme="minorHAnsi"/>
          <w:color w:val="000000" w:themeColor="text1"/>
          <w:sz w:val="20"/>
          <w:szCs w:val="20"/>
        </w:rPr>
        <w:t xml:space="preserve">Desde esta perspectiva, </w:t>
      </w:r>
      <w:r>
        <w:rPr>
          <w:rFonts w:cstheme="minorHAnsi"/>
          <w:color w:val="000000" w:themeColor="text1"/>
          <w:sz w:val="20"/>
          <w:szCs w:val="20"/>
        </w:rPr>
        <w:t xml:space="preserve">el trabajo de este grupo, busca orientarse hacia la búsqueda de </w:t>
      </w:r>
      <w:r w:rsidR="007F4052">
        <w:rPr>
          <w:rFonts w:cstheme="minorHAnsi"/>
          <w:color w:val="000000" w:themeColor="text1"/>
          <w:sz w:val="20"/>
          <w:szCs w:val="20"/>
        </w:rPr>
        <w:t>unos</w:t>
      </w:r>
      <w:r>
        <w:rPr>
          <w:rFonts w:cstheme="minorHAnsi"/>
          <w:color w:val="000000" w:themeColor="text1"/>
          <w:sz w:val="20"/>
          <w:szCs w:val="20"/>
        </w:rPr>
        <w:t xml:space="preserve"> criterios uniformes a nivel regional de cara a la gestión de centros de detención, así como la posibilidad de establecer programas de libertad condicional, accesible para determinadas personas objeto de tráfico, y que supongan, de esta manera una alternativa a los centros de detención. </w:t>
      </w:r>
    </w:p>
    <w:p w:rsidR="00AB24A9" w:rsidRPr="00230C06" w:rsidRDefault="00AB24A9" w:rsidP="00AB24A9">
      <w:pPr>
        <w:spacing w:line="240" w:lineRule="auto"/>
        <w:jc w:val="both"/>
        <w:rPr>
          <w:rFonts w:cstheme="minorHAnsi"/>
          <w:b/>
          <w:color w:val="000000" w:themeColor="text1"/>
          <w:sz w:val="20"/>
          <w:szCs w:val="20"/>
        </w:rPr>
      </w:pPr>
      <w:r w:rsidRPr="00230C06">
        <w:rPr>
          <w:rFonts w:cstheme="minorHAnsi"/>
          <w:b/>
          <w:color w:val="000000" w:themeColor="text1"/>
          <w:sz w:val="20"/>
          <w:szCs w:val="20"/>
        </w:rPr>
        <w:t xml:space="preserve">Expertos técnicos en el grupo </w:t>
      </w:r>
      <w:r w:rsidR="00D733F4">
        <w:rPr>
          <w:rFonts w:cstheme="minorHAnsi"/>
          <w:b/>
          <w:color w:val="000000" w:themeColor="text1"/>
          <w:sz w:val="20"/>
          <w:szCs w:val="20"/>
        </w:rPr>
        <w:t>3</w:t>
      </w:r>
      <w:r w:rsidRPr="00230C06">
        <w:rPr>
          <w:rFonts w:cstheme="minorHAnsi"/>
          <w:b/>
          <w:color w:val="000000" w:themeColor="text1"/>
          <w:sz w:val="20"/>
          <w:szCs w:val="20"/>
        </w:rPr>
        <w:t xml:space="preserve">: </w:t>
      </w:r>
    </w:p>
    <w:p w:rsidR="005B4C88" w:rsidRDefault="00D733F4" w:rsidP="00D733F4">
      <w:pPr>
        <w:spacing w:line="240" w:lineRule="auto"/>
        <w:jc w:val="both"/>
        <w:rPr>
          <w:rFonts w:cstheme="minorHAnsi"/>
          <w:color w:val="000000" w:themeColor="text1"/>
          <w:sz w:val="20"/>
          <w:szCs w:val="20"/>
        </w:rPr>
      </w:pPr>
      <w:r>
        <w:rPr>
          <w:rFonts w:cstheme="minorHAnsi"/>
          <w:color w:val="000000" w:themeColor="text1"/>
          <w:sz w:val="20"/>
          <w:szCs w:val="20"/>
        </w:rPr>
        <w:t xml:space="preserve">De cara </w:t>
      </w:r>
      <w:r w:rsidR="007F4052">
        <w:rPr>
          <w:rFonts w:cstheme="minorHAnsi"/>
          <w:color w:val="000000" w:themeColor="text1"/>
          <w:sz w:val="20"/>
          <w:szCs w:val="20"/>
        </w:rPr>
        <w:t xml:space="preserve">a </w:t>
      </w:r>
      <w:r>
        <w:rPr>
          <w:rFonts w:cstheme="minorHAnsi"/>
          <w:color w:val="000000" w:themeColor="text1"/>
          <w:sz w:val="20"/>
          <w:szCs w:val="20"/>
        </w:rPr>
        <w:t xml:space="preserve">plantear alternativas a los centros de detención, se </w:t>
      </w:r>
      <w:r w:rsidR="007F4052">
        <w:rPr>
          <w:rFonts w:cstheme="minorHAnsi"/>
          <w:color w:val="000000" w:themeColor="text1"/>
          <w:sz w:val="20"/>
          <w:szCs w:val="20"/>
        </w:rPr>
        <w:t xml:space="preserve">podría mencionar la experiencia de Canadá, </w:t>
      </w:r>
      <w:r>
        <w:rPr>
          <w:rFonts w:cstheme="minorHAnsi"/>
          <w:color w:val="000000" w:themeColor="text1"/>
          <w:sz w:val="20"/>
          <w:szCs w:val="20"/>
        </w:rPr>
        <w:t xml:space="preserve">el programa </w:t>
      </w:r>
      <w:r w:rsidR="004F3BB8">
        <w:rPr>
          <w:rFonts w:cstheme="minorHAnsi"/>
          <w:color w:val="000000" w:themeColor="text1"/>
          <w:sz w:val="20"/>
          <w:szCs w:val="20"/>
        </w:rPr>
        <w:t xml:space="preserve">Toronto </w:t>
      </w:r>
      <w:proofErr w:type="spellStart"/>
      <w:r w:rsidR="004F3BB8">
        <w:rPr>
          <w:rFonts w:cstheme="minorHAnsi"/>
          <w:color w:val="000000" w:themeColor="text1"/>
          <w:sz w:val="20"/>
          <w:szCs w:val="20"/>
        </w:rPr>
        <w:t>Bail</w:t>
      </w:r>
      <w:proofErr w:type="spellEnd"/>
      <w:r w:rsidR="004F3BB8">
        <w:rPr>
          <w:rFonts w:cstheme="minorHAnsi"/>
          <w:color w:val="000000" w:themeColor="text1"/>
          <w:sz w:val="20"/>
          <w:szCs w:val="20"/>
        </w:rPr>
        <w:t>,</w:t>
      </w:r>
      <w:r w:rsidR="007F4052">
        <w:rPr>
          <w:rFonts w:cstheme="minorHAnsi"/>
          <w:color w:val="000000" w:themeColor="text1"/>
          <w:sz w:val="20"/>
          <w:szCs w:val="20"/>
        </w:rPr>
        <w:t xml:space="preserve"> y discutir</w:t>
      </w:r>
      <w:r w:rsidR="004F3BB8">
        <w:rPr>
          <w:rFonts w:cstheme="minorHAnsi"/>
          <w:color w:val="000000" w:themeColor="text1"/>
          <w:sz w:val="20"/>
          <w:szCs w:val="20"/>
        </w:rPr>
        <w:t xml:space="preserve"> el tipo de migrantes que pueden acceder a este tipo de programas, </w:t>
      </w:r>
      <w:r w:rsidR="00B64A40">
        <w:rPr>
          <w:rFonts w:cstheme="minorHAnsi"/>
          <w:color w:val="000000" w:themeColor="text1"/>
          <w:sz w:val="20"/>
          <w:szCs w:val="20"/>
        </w:rPr>
        <w:t>funcionamiento</w:t>
      </w:r>
      <w:r w:rsidR="004F3BB8">
        <w:rPr>
          <w:rFonts w:cstheme="minorHAnsi"/>
          <w:color w:val="000000" w:themeColor="text1"/>
          <w:sz w:val="20"/>
          <w:szCs w:val="20"/>
        </w:rPr>
        <w:t xml:space="preserve">, etc. </w:t>
      </w:r>
    </w:p>
    <w:p w:rsidR="007F4052" w:rsidRPr="0082064B" w:rsidRDefault="007F4052" w:rsidP="00D733F4">
      <w:pPr>
        <w:spacing w:line="240" w:lineRule="auto"/>
        <w:jc w:val="both"/>
        <w:rPr>
          <w:rFonts w:cstheme="minorHAnsi"/>
          <w:color w:val="000000" w:themeColor="text1"/>
          <w:sz w:val="20"/>
          <w:szCs w:val="20"/>
        </w:rPr>
      </w:pPr>
    </w:p>
    <w:p w:rsidR="0082064B" w:rsidRPr="00415DE6" w:rsidRDefault="006C55F4" w:rsidP="00415DE6">
      <w:pPr>
        <w:pStyle w:val="ListParagraph"/>
        <w:numPr>
          <w:ilvl w:val="0"/>
          <w:numId w:val="6"/>
        </w:numPr>
        <w:shd w:val="clear" w:color="auto" w:fill="76923C" w:themeFill="accent3" w:themeFillShade="BF"/>
        <w:spacing w:line="240" w:lineRule="auto"/>
        <w:ind w:left="426"/>
        <w:jc w:val="both"/>
        <w:rPr>
          <w:rFonts w:cstheme="minorHAnsi"/>
          <w:b/>
          <w:color w:val="FFFFFF" w:themeColor="background1"/>
          <w:sz w:val="20"/>
          <w:szCs w:val="20"/>
          <w:lang w:val="es-CR"/>
        </w:rPr>
      </w:pPr>
      <w:r>
        <w:rPr>
          <w:rFonts w:cstheme="minorHAnsi"/>
          <w:b/>
          <w:color w:val="FFFFFF" w:themeColor="background1"/>
          <w:sz w:val="20"/>
          <w:szCs w:val="20"/>
          <w:lang w:val="es-CR"/>
        </w:rPr>
        <w:t>Propuesta metodológica</w:t>
      </w:r>
    </w:p>
    <w:p w:rsidR="004F3BB8" w:rsidRDefault="00415DE6" w:rsidP="00415DE6">
      <w:pPr>
        <w:shd w:val="clear" w:color="auto" w:fill="D6E3BC" w:themeFill="accent3" w:themeFillTint="66"/>
        <w:spacing w:line="240" w:lineRule="auto"/>
        <w:jc w:val="both"/>
        <w:rPr>
          <w:rFonts w:cstheme="minorHAnsi"/>
          <w:color w:val="000000" w:themeColor="text1"/>
          <w:sz w:val="20"/>
          <w:szCs w:val="20"/>
        </w:rPr>
      </w:pPr>
      <w:r>
        <w:rPr>
          <w:rFonts w:cstheme="minorHAnsi"/>
          <w:b/>
          <w:i/>
          <w:color w:val="000000" w:themeColor="text1"/>
          <w:sz w:val="20"/>
          <w:szCs w:val="20"/>
        </w:rPr>
        <w:t xml:space="preserve">1. </w:t>
      </w:r>
      <w:r w:rsidR="004F3BB8" w:rsidRPr="004F3BB8">
        <w:rPr>
          <w:rFonts w:cstheme="minorHAnsi"/>
          <w:b/>
          <w:i/>
          <w:color w:val="000000" w:themeColor="text1"/>
          <w:sz w:val="20"/>
          <w:szCs w:val="20"/>
        </w:rPr>
        <w:t>Actividad preliminar</w:t>
      </w:r>
      <w:r w:rsidR="004F3BB8" w:rsidRPr="004F3BB8">
        <w:rPr>
          <w:rFonts w:cstheme="minorHAnsi"/>
          <w:color w:val="000000" w:themeColor="text1"/>
          <w:sz w:val="20"/>
          <w:szCs w:val="20"/>
        </w:rPr>
        <w:t xml:space="preserve"> </w:t>
      </w:r>
    </w:p>
    <w:p w:rsidR="004F3BB8" w:rsidRPr="00DF2C4A" w:rsidRDefault="004F3BB8" w:rsidP="004F3BB8">
      <w:pPr>
        <w:spacing w:line="240" w:lineRule="auto"/>
        <w:jc w:val="both"/>
        <w:rPr>
          <w:rFonts w:cstheme="minorHAnsi"/>
          <w:color w:val="000000" w:themeColor="text1"/>
          <w:sz w:val="20"/>
          <w:szCs w:val="20"/>
        </w:rPr>
      </w:pPr>
      <w:r w:rsidRPr="004F3BB8">
        <w:rPr>
          <w:rFonts w:cstheme="minorHAnsi"/>
          <w:color w:val="000000" w:themeColor="text1"/>
          <w:sz w:val="20"/>
          <w:szCs w:val="20"/>
        </w:rPr>
        <w:t>Presentación y breve descripción de las funciones de cada uno de los participantes del grupo. Asimismo un experto de la OIM/CRM, explicará cuales son los objetivos, la metodología y la estructura de trabajo a desarrollar.</w:t>
      </w:r>
    </w:p>
    <w:p w:rsidR="0082064B" w:rsidRPr="0024690C" w:rsidRDefault="00415DE6" w:rsidP="00415DE6">
      <w:pPr>
        <w:shd w:val="clear" w:color="auto" w:fill="D6E3BC" w:themeFill="accent3" w:themeFillTint="66"/>
        <w:spacing w:line="240" w:lineRule="auto"/>
        <w:jc w:val="both"/>
        <w:rPr>
          <w:rFonts w:cstheme="minorHAnsi"/>
          <w:b/>
          <w:i/>
          <w:color w:val="000000" w:themeColor="text1"/>
          <w:sz w:val="20"/>
          <w:szCs w:val="20"/>
        </w:rPr>
      </w:pPr>
      <w:r>
        <w:rPr>
          <w:rFonts w:cstheme="minorHAnsi"/>
          <w:b/>
          <w:i/>
          <w:color w:val="000000" w:themeColor="text1"/>
          <w:sz w:val="20"/>
          <w:szCs w:val="20"/>
        </w:rPr>
        <w:t xml:space="preserve">2. </w:t>
      </w:r>
      <w:r w:rsidR="006C55F4">
        <w:rPr>
          <w:rFonts w:cstheme="minorHAnsi"/>
          <w:b/>
          <w:i/>
          <w:color w:val="000000" w:themeColor="text1"/>
          <w:sz w:val="20"/>
          <w:szCs w:val="20"/>
        </w:rPr>
        <w:t>Análisis PESTLE (Análisis de factores Políticos, Económicos, Sociales y Tecnológicos)</w:t>
      </w:r>
      <w:r w:rsidR="0082064B" w:rsidRPr="0024690C">
        <w:rPr>
          <w:rFonts w:cstheme="minorHAnsi"/>
          <w:b/>
          <w:i/>
          <w:color w:val="000000" w:themeColor="text1"/>
          <w:sz w:val="20"/>
          <w:szCs w:val="20"/>
        </w:rPr>
        <w:t xml:space="preserve"> </w:t>
      </w:r>
    </w:p>
    <w:p w:rsidR="0082064B" w:rsidRDefault="0082064B" w:rsidP="0082064B">
      <w:pPr>
        <w:spacing w:line="240" w:lineRule="auto"/>
        <w:jc w:val="both"/>
        <w:rPr>
          <w:rFonts w:cstheme="minorHAnsi"/>
          <w:color w:val="000000" w:themeColor="text1"/>
          <w:sz w:val="20"/>
          <w:szCs w:val="20"/>
        </w:rPr>
      </w:pPr>
      <w:r>
        <w:rPr>
          <w:rFonts w:cstheme="minorHAnsi"/>
          <w:color w:val="000000" w:themeColor="text1"/>
          <w:sz w:val="20"/>
          <w:szCs w:val="20"/>
        </w:rPr>
        <w:t xml:space="preserve">De acuerdo a la Agenda que se ha compartido, se propone realizar en un primer momento un análisis preliminar del estado de la cuestión, desafíos, principales avances que se han realizado, oportunidades, desventajas, con objeto de tener una imagen completa del fenómeno de </w:t>
      </w:r>
      <w:r w:rsidR="004F3BB8">
        <w:rPr>
          <w:rFonts w:cstheme="minorHAnsi"/>
          <w:color w:val="000000" w:themeColor="text1"/>
          <w:sz w:val="20"/>
          <w:szCs w:val="20"/>
        </w:rPr>
        <w:t xml:space="preserve">detención administrativa, la problemática que la misma supone para los migrantes retenidos. </w:t>
      </w:r>
    </w:p>
    <w:p w:rsidR="0082064B" w:rsidRDefault="0082064B" w:rsidP="0082064B">
      <w:pPr>
        <w:spacing w:line="240" w:lineRule="auto"/>
        <w:jc w:val="both"/>
        <w:rPr>
          <w:rFonts w:cstheme="minorHAnsi"/>
          <w:color w:val="000000" w:themeColor="text1"/>
          <w:sz w:val="20"/>
          <w:szCs w:val="20"/>
        </w:rPr>
      </w:pPr>
      <w:r>
        <w:rPr>
          <w:rFonts w:cstheme="minorHAnsi"/>
          <w:color w:val="000000" w:themeColor="text1"/>
          <w:sz w:val="20"/>
          <w:szCs w:val="20"/>
        </w:rPr>
        <w:t xml:space="preserve">Con objeto de facilitar esta parte, se propone elaborar un análisis PESTLE. Este tipo de análisis servirá para analizar toda una serie de factores o situaciones externas y que afectan para la elaboración de políticas. De esta manera, si se tiene una imagen más completa sobre el contexto en el que nos movemos a nivel regional, los participantes estarán en mejor posición a la hora de establecer objetivos y diseñar acciones. </w:t>
      </w:r>
    </w:p>
    <w:p w:rsidR="000622A6" w:rsidRDefault="000622A6" w:rsidP="000622A6">
      <w:pPr>
        <w:spacing w:line="240" w:lineRule="auto"/>
        <w:jc w:val="both"/>
        <w:rPr>
          <w:rFonts w:cstheme="minorHAnsi"/>
          <w:color w:val="000000" w:themeColor="text1"/>
          <w:sz w:val="20"/>
          <w:szCs w:val="20"/>
        </w:rPr>
      </w:pPr>
      <w:r>
        <w:rPr>
          <w:rFonts w:cstheme="minorHAnsi"/>
          <w:color w:val="000000" w:themeColor="text1"/>
          <w:sz w:val="20"/>
          <w:szCs w:val="20"/>
        </w:rPr>
        <w:t xml:space="preserve">Igualmente, este tipo de metodología es una propuesta, de manera que cada uno de los facilitadores podrá integrarla como estime más conveniente en función del área de trabajo que se está trabajando. </w:t>
      </w:r>
    </w:p>
    <w:p w:rsidR="007F4052" w:rsidRDefault="007F4052" w:rsidP="000622A6">
      <w:pPr>
        <w:spacing w:line="240" w:lineRule="auto"/>
        <w:jc w:val="both"/>
        <w:rPr>
          <w:rFonts w:cstheme="minorHAnsi"/>
          <w:color w:val="000000" w:themeColor="text1"/>
          <w:sz w:val="20"/>
          <w:szCs w:val="20"/>
        </w:rPr>
      </w:pPr>
    </w:p>
    <w:p w:rsidR="007F4052" w:rsidRDefault="007F4052" w:rsidP="000622A6">
      <w:pPr>
        <w:spacing w:line="240" w:lineRule="auto"/>
        <w:jc w:val="both"/>
        <w:rPr>
          <w:rFonts w:cstheme="minorHAnsi"/>
          <w:color w:val="000000" w:themeColor="text1"/>
          <w:sz w:val="20"/>
          <w:szCs w:val="20"/>
        </w:rPr>
      </w:pPr>
    </w:p>
    <w:p w:rsidR="007F4052" w:rsidRDefault="007F4052" w:rsidP="000622A6">
      <w:pPr>
        <w:spacing w:line="240" w:lineRule="auto"/>
        <w:jc w:val="both"/>
        <w:rPr>
          <w:rFonts w:cstheme="minorHAnsi"/>
          <w:color w:val="000000" w:themeColor="text1"/>
          <w:sz w:val="20"/>
          <w:szCs w:val="20"/>
        </w:rPr>
      </w:pPr>
    </w:p>
    <w:p w:rsidR="00230C06" w:rsidRDefault="00230C06" w:rsidP="000622A6">
      <w:pPr>
        <w:spacing w:line="240" w:lineRule="auto"/>
        <w:jc w:val="both"/>
        <w:rPr>
          <w:rFonts w:cstheme="minorHAnsi"/>
          <w:color w:val="000000" w:themeColor="text1"/>
          <w:sz w:val="20"/>
          <w:szCs w:val="20"/>
        </w:rPr>
      </w:pPr>
      <w:r>
        <w:rPr>
          <w:rFonts w:cstheme="minorHAnsi"/>
          <w:color w:val="000000" w:themeColor="text1"/>
          <w:sz w:val="20"/>
          <w:szCs w:val="20"/>
        </w:rPr>
        <w:t>Se podría realizar el PESTL</w:t>
      </w:r>
      <w:r w:rsidR="007F4052">
        <w:rPr>
          <w:rFonts w:cstheme="minorHAnsi"/>
          <w:color w:val="000000" w:themeColor="text1"/>
          <w:sz w:val="20"/>
          <w:szCs w:val="20"/>
        </w:rPr>
        <w:t>E</w:t>
      </w:r>
      <w:r>
        <w:rPr>
          <w:rFonts w:cstheme="minorHAnsi"/>
          <w:color w:val="000000" w:themeColor="text1"/>
          <w:sz w:val="20"/>
          <w:szCs w:val="20"/>
        </w:rPr>
        <w:t xml:space="preserve"> en una pizarra o </w:t>
      </w:r>
      <w:proofErr w:type="spellStart"/>
      <w:r>
        <w:rPr>
          <w:rFonts w:cstheme="minorHAnsi"/>
          <w:color w:val="000000" w:themeColor="text1"/>
          <w:sz w:val="20"/>
          <w:szCs w:val="20"/>
        </w:rPr>
        <w:t>rotafolios</w:t>
      </w:r>
      <w:proofErr w:type="spellEnd"/>
      <w:r>
        <w:rPr>
          <w:rFonts w:cstheme="minorHAnsi"/>
          <w:color w:val="000000" w:themeColor="text1"/>
          <w:sz w:val="20"/>
          <w:szCs w:val="20"/>
        </w:rPr>
        <w:t xml:space="preserve">; todos los participantes darían sus insumos, y el moderador irá incluyendo todo lo que se va diciendo en el PESTLE. Este análisis quedará a la vista de todos durante toda la sesión para que todos tengan en mente los desafíos, oportunidades a nivel político, económico, social…. Y que </w:t>
      </w:r>
      <w:r w:rsidR="007F4052">
        <w:rPr>
          <w:rFonts w:cstheme="minorHAnsi"/>
          <w:color w:val="000000" w:themeColor="text1"/>
          <w:sz w:val="20"/>
          <w:szCs w:val="20"/>
        </w:rPr>
        <w:t xml:space="preserve">servirán en la elaboración del plan de trabajo </w:t>
      </w:r>
      <w:bookmarkStart w:id="0" w:name="_GoBack"/>
      <w:r w:rsidR="007F4052">
        <w:rPr>
          <w:rFonts w:cstheme="minorHAnsi"/>
          <w:color w:val="000000" w:themeColor="text1"/>
          <w:sz w:val="20"/>
          <w:szCs w:val="20"/>
        </w:rPr>
        <w:t>borrador</w:t>
      </w:r>
      <w:bookmarkEnd w:id="0"/>
      <w:r w:rsidR="007F4052">
        <w:rPr>
          <w:rFonts w:cstheme="minorHAnsi"/>
          <w:color w:val="000000" w:themeColor="text1"/>
          <w:sz w:val="20"/>
          <w:szCs w:val="20"/>
        </w:rPr>
        <w:t xml:space="preserve">. </w:t>
      </w:r>
    </w:p>
    <w:p w:rsidR="00415DE6" w:rsidRDefault="00415DE6" w:rsidP="009D1743">
      <w:pPr>
        <w:spacing w:line="240" w:lineRule="auto"/>
        <w:jc w:val="both"/>
        <w:rPr>
          <w:rFonts w:cstheme="minorHAnsi"/>
          <w:b/>
          <w:i/>
          <w:color w:val="000000" w:themeColor="text1"/>
          <w:sz w:val="20"/>
          <w:szCs w:val="20"/>
        </w:rPr>
      </w:pPr>
    </w:p>
    <w:p w:rsidR="000622A6" w:rsidRPr="0024690C" w:rsidRDefault="00415DE6" w:rsidP="00415DE6">
      <w:pPr>
        <w:shd w:val="clear" w:color="auto" w:fill="D6E3BC" w:themeFill="accent3" w:themeFillTint="66"/>
        <w:spacing w:line="240" w:lineRule="auto"/>
        <w:jc w:val="both"/>
        <w:rPr>
          <w:rFonts w:cstheme="minorHAnsi"/>
          <w:b/>
          <w:i/>
          <w:color w:val="000000" w:themeColor="text1"/>
          <w:sz w:val="20"/>
          <w:szCs w:val="20"/>
        </w:rPr>
      </w:pPr>
      <w:r>
        <w:rPr>
          <w:rFonts w:cstheme="minorHAnsi"/>
          <w:b/>
          <w:i/>
          <w:color w:val="000000" w:themeColor="text1"/>
          <w:sz w:val="20"/>
          <w:szCs w:val="20"/>
        </w:rPr>
        <w:t xml:space="preserve">3. </w:t>
      </w:r>
      <w:r w:rsidR="006C55F4">
        <w:rPr>
          <w:rFonts w:cstheme="minorHAnsi"/>
          <w:b/>
          <w:i/>
          <w:color w:val="000000" w:themeColor="text1"/>
          <w:sz w:val="20"/>
          <w:szCs w:val="20"/>
        </w:rPr>
        <w:t>Objetivos</w:t>
      </w:r>
    </w:p>
    <w:p w:rsidR="001255FD" w:rsidRDefault="001255FD" w:rsidP="009D1743">
      <w:pPr>
        <w:spacing w:line="240" w:lineRule="auto"/>
        <w:jc w:val="both"/>
        <w:rPr>
          <w:rFonts w:cstheme="minorHAnsi"/>
          <w:color w:val="000000" w:themeColor="text1"/>
          <w:sz w:val="20"/>
          <w:szCs w:val="20"/>
        </w:rPr>
      </w:pPr>
      <w:r w:rsidRPr="00B77753">
        <w:rPr>
          <w:rFonts w:cstheme="minorHAnsi"/>
          <w:color w:val="000000" w:themeColor="text1"/>
          <w:sz w:val="20"/>
          <w:szCs w:val="20"/>
        </w:rPr>
        <w:t>A continuación se presentan, una serie de objetivos y acciones que ayudarán a generar insumos para el trabajo en grupos. Para la elaboración de las mismas, se han utilizado los documentos del</w:t>
      </w:r>
      <w:r w:rsidR="007F4052">
        <w:rPr>
          <w:rFonts w:cstheme="minorHAnsi"/>
          <w:color w:val="000000" w:themeColor="text1"/>
          <w:sz w:val="20"/>
          <w:szCs w:val="20"/>
        </w:rPr>
        <w:t xml:space="preserve"> </w:t>
      </w:r>
      <w:r w:rsidR="006C55F4">
        <w:rPr>
          <w:rFonts w:cstheme="minorHAnsi"/>
          <w:color w:val="000000" w:themeColor="text1"/>
          <w:sz w:val="20"/>
          <w:szCs w:val="20"/>
        </w:rPr>
        <w:t>B</w:t>
      </w:r>
      <w:r w:rsidR="007F4052">
        <w:rPr>
          <w:rFonts w:cstheme="minorHAnsi"/>
          <w:color w:val="000000" w:themeColor="text1"/>
          <w:sz w:val="20"/>
          <w:szCs w:val="20"/>
        </w:rPr>
        <w:t xml:space="preserve">orrador </w:t>
      </w:r>
      <w:r w:rsidR="006C55F4">
        <w:rPr>
          <w:rFonts w:cstheme="minorHAnsi"/>
          <w:color w:val="000000" w:themeColor="text1"/>
          <w:sz w:val="20"/>
          <w:szCs w:val="20"/>
        </w:rPr>
        <w:t>Cero</w:t>
      </w:r>
      <w:r w:rsidR="007F4052">
        <w:rPr>
          <w:rFonts w:cstheme="minorHAnsi"/>
          <w:color w:val="000000" w:themeColor="text1"/>
          <w:sz w:val="20"/>
          <w:szCs w:val="20"/>
        </w:rPr>
        <w:t xml:space="preserve"> del</w:t>
      </w:r>
      <w:r w:rsidRPr="00B77753">
        <w:rPr>
          <w:rFonts w:cstheme="minorHAnsi"/>
          <w:color w:val="000000" w:themeColor="text1"/>
          <w:sz w:val="20"/>
          <w:szCs w:val="20"/>
        </w:rPr>
        <w:t xml:space="preserve">  </w:t>
      </w:r>
      <w:r w:rsidRPr="00B77753">
        <w:rPr>
          <w:rFonts w:cstheme="minorHAnsi"/>
          <w:i/>
          <w:color w:val="000000" w:themeColor="text1"/>
          <w:sz w:val="20"/>
          <w:szCs w:val="20"/>
        </w:rPr>
        <w:t>Pacto Global sobre Migraciones</w:t>
      </w:r>
      <w:r w:rsidRPr="00B77753">
        <w:rPr>
          <w:rFonts w:cstheme="minorHAnsi"/>
          <w:color w:val="000000" w:themeColor="text1"/>
          <w:sz w:val="20"/>
          <w:szCs w:val="20"/>
        </w:rPr>
        <w:t xml:space="preserve"> y las </w:t>
      </w:r>
      <w:r>
        <w:rPr>
          <w:rFonts w:cstheme="minorHAnsi"/>
          <w:i/>
          <w:color w:val="000000" w:themeColor="text1"/>
          <w:sz w:val="20"/>
          <w:szCs w:val="20"/>
        </w:rPr>
        <w:t>R</w:t>
      </w:r>
      <w:r w:rsidRPr="00B77753">
        <w:rPr>
          <w:rFonts w:cstheme="minorHAnsi"/>
          <w:i/>
          <w:color w:val="000000" w:themeColor="text1"/>
          <w:sz w:val="20"/>
          <w:szCs w:val="20"/>
        </w:rPr>
        <w:t xml:space="preserve">ecomendaciones para el </w:t>
      </w:r>
      <w:r>
        <w:rPr>
          <w:rFonts w:cstheme="minorHAnsi"/>
          <w:i/>
          <w:color w:val="000000" w:themeColor="text1"/>
          <w:sz w:val="20"/>
          <w:szCs w:val="20"/>
        </w:rPr>
        <w:t>F</w:t>
      </w:r>
      <w:r w:rsidRPr="00B77753">
        <w:rPr>
          <w:rFonts w:cstheme="minorHAnsi"/>
          <w:i/>
          <w:color w:val="000000" w:themeColor="text1"/>
          <w:sz w:val="20"/>
          <w:szCs w:val="20"/>
        </w:rPr>
        <w:t xml:space="preserve">ortalecimiento de la </w:t>
      </w:r>
      <w:r>
        <w:rPr>
          <w:rFonts w:cstheme="minorHAnsi"/>
          <w:i/>
          <w:color w:val="000000" w:themeColor="text1"/>
          <w:sz w:val="20"/>
          <w:szCs w:val="20"/>
        </w:rPr>
        <w:t>E</w:t>
      </w:r>
      <w:r w:rsidRPr="00B77753">
        <w:rPr>
          <w:rFonts w:cstheme="minorHAnsi"/>
          <w:i/>
          <w:color w:val="000000" w:themeColor="text1"/>
          <w:sz w:val="20"/>
          <w:szCs w:val="20"/>
        </w:rPr>
        <w:t xml:space="preserve">strategia </w:t>
      </w:r>
      <w:r>
        <w:rPr>
          <w:rFonts w:cstheme="minorHAnsi"/>
          <w:i/>
          <w:color w:val="000000" w:themeColor="text1"/>
          <w:sz w:val="20"/>
          <w:szCs w:val="20"/>
        </w:rPr>
        <w:t>R</w:t>
      </w:r>
      <w:r w:rsidRPr="00B77753">
        <w:rPr>
          <w:rFonts w:cstheme="minorHAnsi"/>
          <w:i/>
          <w:color w:val="000000" w:themeColor="text1"/>
          <w:sz w:val="20"/>
          <w:szCs w:val="20"/>
        </w:rPr>
        <w:t xml:space="preserve">egional contra el </w:t>
      </w:r>
      <w:r>
        <w:rPr>
          <w:rFonts w:cstheme="minorHAnsi"/>
          <w:i/>
          <w:color w:val="000000" w:themeColor="text1"/>
          <w:sz w:val="20"/>
          <w:szCs w:val="20"/>
        </w:rPr>
        <w:t>T</w:t>
      </w:r>
      <w:r w:rsidRPr="00B77753">
        <w:rPr>
          <w:rFonts w:cstheme="minorHAnsi"/>
          <w:i/>
          <w:color w:val="000000" w:themeColor="text1"/>
          <w:sz w:val="20"/>
          <w:szCs w:val="20"/>
        </w:rPr>
        <w:t xml:space="preserve">ráfico </w:t>
      </w:r>
      <w:r>
        <w:rPr>
          <w:rFonts w:cstheme="minorHAnsi"/>
          <w:i/>
          <w:color w:val="000000" w:themeColor="text1"/>
          <w:sz w:val="20"/>
          <w:szCs w:val="20"/>
        </w:rPr>
        <w:t>I</w:t>
      </w:r>
      <w:r w:rsidRPr="00B77753">
        <w:rPr>
          <w:rFonts w:cstheme="minorHAnsi"/>
          <w:i/>
          <w:color w:val="000000" w:themeColor="text1"/>
          <w:sz w:val="20"/>
          <w:szCs w:val="20"/>
        </w:rPr>
        <w:t xml:space="preserve">lícito de </w:t>
      </w:r>
      <w:r>
        <w:rPr>
          <w:rFonts w:cstheme="minorHAnsi"/>
          <w:i/>
          <w:color w:val="000000" w:themeColor="text1"/>
          <w:sz w:val="20"/>
          <w:szCs w:val="20"/>
        </w:rPr>
        <w:t>M</w:t>
      </w:r>
      <w:r w:rsidRPr="00B77753">
        <w:rPr>
          <w:rFonts w:cstheme="minorHAnsi"/>
          <w:i/>
          <w:color w:val="000000" w:themeColor="text1"/>
          <w:sz w:val="20"/>
          <w:szCs w:val="20"/>
        </w:rPr>
        <w:t xml:space="preserve">igrantes y </w:t>
      </w:r>
      <w:r>
        <w:rPr>
          <w:rFonts w:cstheme="minorHAnsi"/>
          <w:i/>
          <w:color w:val="000000" w:themeColor="text1"/>
          <w:sz w:val="20"/>
          <w:szCs w:val="20"/>
        </w:rPr>
        <w:t>T</w:t>
      </w:r>
      <w:r w:rsidRPr="00B77753">
        <w:rPr>
          <w:rFonts w:cstheme="minorHAnsi"/>
          <w:i/>
          <w:color w:val="000000" w:themeColor="text1"/>
          <w:sz w:val="20"/>
          <w:szCs w:val="20"/>
        </w:rPr>
        <w:t xml:space="preserve">rata de </w:t>
      </w:r>
      <w:r>
        <w:rPr>
          <w:rFonts w:cstheme="minorHAnsi"/>
          <w:i/>
          <w:color w:val="000000" w:themeColor="text1"/>
          <w:sz w:val="20"/>
          <w:szCs w:val="20"/>
        </w:rPr>
        <w:t>P</w:t>
      </w:r>
      <w:r w:rsidRPr="00B77753">
        <w:rPr>
          <w:rFonts w:cstheme="minorHAnsi"/>
          <w:i/>
          <w:color w:val="000000" w:themeColor="text1"/>
          <w:sz w:val="20"/>
          <w:szCs w:val="20"/>
        </w:rPr>
        <w:t>ersonas</w:t>
      </w:r>
      <w:r>
        <w:rPr>
          <w:rFonts w:cstheme="minorHAnsi"/>
          <w:color w:val="000000" w:themeColor="text1"/>
          <w:sz w:val="20"/>
          <w:szCs w:val="20"/>
        </w:rPr>
        <w:t xml:space="preserve">. </w:t>
      </w:r>
    </w:p>
    <w:p w:rsidR="007F4052" w:rsidRDefault="000622A6" w:rsidP="007F4052">
      <w:pPr>
        <w:spacing w:line="240" w:lineRule="auto"/>
        <w:jc w:val="both"/>
        <w:rPr>
          <w:rFonts w:cstheme="minorHAnsi"/>
          <w:color w:val="000000" w:themeColor="text1"/>
          <w:sz w:val="20"/>
          <w:szCs w:val="20"/>
        </w:rPr>
      </w:pPr>
      <w:r>
        <w:rPr>
          <w:rFonts w:cstheme="minorHAnsi"/>
          <w:color w:val="000000" w:themeColor="text1"/>
          <w:sz w:val="20"/>
          <w:szCs w:val="20"/>
        </w:rPr>
        <w:t xml:space="preserve">Estos objetivos, servirán como insumos o </w:t>
      </w:r>
      <w:r w:rsidR="00AB24A9">
        <w:rPr>
          <w:rFonts w:cstheme="minorHAnsi"/>
          <w:color w:val="000000" w:themeColor="text1"/>
          <w:sz w:val="20"/>
          <w:szCs w:val="20"/>
        </w:rPr>
        <w:t>temas</w:t>
      </w:r>
      <w:r w:rsidR="004F3BB8">
        <w:rPr>
          <w:rFonts w:cstheme="minorHAnsi"/>
          <w:color w:val="000000" w:themeColor="text1"/>
          <w:sz w:val="20"/>
          <w:szCs w:val="20"/>
        </w:rPr>
        <w:t xml:space="preserve">, </w:t>
      </w:r>
      <w:r>
        <w:rPr>
          <w:rFonts w:cstheme="minorHAnsi"/>
          <w:color w:val="000000" w:themeColor="text1"/>
          <w:sz w:val="20"/>
          <w:szCs w:val="20"/>
        </w:rPr>
        <w:t xml:space="preserve">que sería conveniente tocar en los grupos de trabajo. Se trata de tener una serie de recursos con los que alentar la discusión entre los participantes. El moderador, podrá exponerlos y explicarlos, recordando que los mismos han sido extraídos del </w:t>
      </w:r>
      <w:r w:rsidR="006C55F4">
        <w:rPr>
          <w:rFonts w:cstheme="minorHAnsi"/>
          <w:color w:val="000000" w:themeColor="text1"/>
          <w:sz w:val="20"/>
          <w:szCs w:val="20"/>
        </w:rPr>
        <w:t>B</w:t>
      </w:r>
      <w:r w:rsidR="007F4052">
        <w:rPr>
          <w:rFonts w:cstheme="minorHAnsi"/>
          <w:color w:val="000000" w:themeColor="text1"/>
          <w:sz w:val="20"/>
          <w:szCs w:val="20"/>
        </w:rPr>
        <w:t xml:space="preserve">orrador </w:t>
      </w:r>
      <w:r w:rsidR="006C55F4">
        <w:rPr>
          <w:rFonts w:cstheme="minorHAnsi"/>
          <w:color w:val="000000" w:themeColor="text1"/>
          <w:sz w:val="20"/>
          <w:szCs w:val="20"/>
        </w:rPr>
        <w:t>Cero</w:t>
      </w:r>
      <w:r w:rsidR="007F4052">
        <w:rPr>
          <w:rFonts w:cstheme="minorHAnsi"/>
          <w:color w:val="000000" w:themeColor="text1"/>
          <w:sz w:val="20"/>
          <w:szCs w:val="20"/>
        </w:rPr>
        <w:t xml:space="preserve"> del </w:t>
      </w:r>
      <w:r>
        <w:rPr>
          <w:rFonts w:cstheme="minorHAnsi"/>
          <w:color w:val="000000" w:themeColor="text1"/>
          <w:sz w:val="20"/>
          <w:szCs w:val="20"/>
        </w:rPr>
        <w:t xml:space="preserve">Pacto mundial sobre Migraciones y del Documento de Recomendaciones de la OIM. </w:t>
      </w:r>
      <w:r w:rsidR="007F4052">
        <w:rPr>
          <w:rFonts w:cstheme="minorHAnsi"/>
          <w:color w:val="000000" w:themeColor="text1"/>
          <w:sz w:val="20"/>
          <w:szCs w:val="20"/>
        </w:rPr>
        <w:t xml:space="preserve">Es necesario hacer ver a los participantes, que estos objetivos son </w:t>
      </w:r>
      <w:proofErr w:type="gramStart"/>
      <w:r w:rsidR="007F4052">
        <w:rPr>
          <w:rFonts w:cstheme="minorHAnsi"/>
          <w:color w:val="000000" w:themeColor="text1"/>
          <w:sz w:val="20"/>
          <w:szCs w:val="20"/>
        </w:rPr>
        <w:t>propuestas</w:t>
      </w:r>
      <w:proofErr w:type="gramEnd"/>
      <w:r w:rsidR="007F4052">
        <w:rPr>
          <w:rFonts w:cstheme="minorHAnsi"/>
          <w:color w:val="000000" w:themeColor="text1"/>
          <w:sz w:val="20"/>
          <w:szCs w:val="20"/>
        </w:rPr>
        <w:t xml:space="preserve"> para la discusión, o temas que se han propuesto desde espacios distintos a la CRM (en el caso del borrador del Pacto) que puedan ser de interés considerar de cara a una cooperación regional en el tema. </w:t>
      </w:r>
    </w:p>
    <w:p w:rsidR="000622A6" w:rsidRPr="000622A6" w:rsidRDefault="000622A6" w:rsidP="009D1743">
      <w:pPr>
        <w:spacing w:line="240" w:lineRule="auto"/>
        <w:jc w:val="both"/>
        <w:rPr>
          <w:rFonts w:cstheme="minorHAnsi"/>
          <w:i/>
          <w:color w:val="000000" w:themeColor="text1"/>
          <w:sz w:val="20"/>
          <w:szCs w:val="20"/>
          <w:u w:val="single"/>
        </w:rPr>
      </w:pPr>
    </w:p>
    <w:p w:rsidR="004F3BB8" w:rsidRPr="00DD1766" w:rsidRDefault="004F3BB8" w:rsidP="004F3BB8">
      <w:pPr>
        <w:autoSpaceDE w:val="0"/>
        <w:autoSpaceDN w:val="0"/>
        <w:adjustRightInd w:val="0"/>
        <w:spacing w:after="0" w:line="240" w:lineRule="auto"/>
        <w:jc w:val="both"/>
        <w:rPr>
          <w:rFonts w:cstheme="minorHAnsi"/>
          <w:sz w:val="20"/>
          <w:szCs w:val="20"/>
        </w:rPr>
      </w:pPr>
      <w:r w:rsidRPr="00DD1766">
        <w:rPr>
          <w:rFonts w:cstheme="minorHAnsi"/>
          <w:b/>
          <w:sz w:val="20"/>
          <w:szCs w:val="20"/>
        </w:rPr>
        <w:t xml:space="preserve">Centros de detención, retención, albergues y políticas relacionadas a las alternativas a la atención, por ejemplo, las consecuencias de no cumplir con los procesos administrativos. </w:t>
      </w:r>
    </w:p>
    <w:p w:rsidR="004F3BB8" w:rsidRPr="00B67EC8" w:rsidRDefault="004F3BB8" w:rsidP="004F3BB8">
      <w:pPr>
        <w:pStyle w:val="ListParagraph"/>
        <w:autoSpaceDE w:val="0"/>
        <w:autoSpaceDN w:val="0"/>
        <w:adjustRightInd w:val="0"/>
        <w:spacing w:after="0" w:line="240" w:lineRule="auto"/>
        <w:contextualSpacing w:val="0"/>
        <w:jc w:val="both"/>
        <w:rPr>
          <w:rFonts w:asciiTheme="minorHAnsi" w:hAnsiTheme="minorHAnsi" w:cs="CIDFont+F1"/>
          <w:sz w:val="20"/>
          <w:szCs w:val="20"/>
          <w:lang w:val="es-CR"/>
        </w:rPr>
      </w:pPr>
    </w:p>
    <w:p w:rsidR="004F3BB8" w:rsidRDefault="004F3BB8" w:rsidP="004F3BB8">
      <w:pPr>
        <w:pStyle w:val="ListParagraph"/>
        <w:numPr>
          <w:ilvl w:val="0"/>
          <w:numId w:val="3"/>
        </w:numPr>
        <w:autoSpaceDE w:val="0"/>
        <w:autoSpaceDN w:val="0"/>
        <w:adjustRightInd w:val="0"/>
        <w:spacing w:after="0" w:line="240" w:lineRule="auto"/>
        <w:contextualSpacing w:val="0"/>
        <w:jc w:val="both"/>
        <w:rPr>
          <w:rFonts w:asciiTheme="minorHAnsi" w:hAnsiTheme="minorHAnsi" w:cs="CIDFont+F1"/>
          <w:sz w:val="20"/>
          <w:szCs w:val="20"/>
          <w:lang w:val="es-CR"/>
        </w:rPr>
      </w:pPr>
      <w:r w:rsidRPr="00B67EC8">
        <w:rPr>
          <w:rFonts w:asciiTheme="minorHAnsi" w:hAnsiTheme="minorHAnsi" w:cs="CIDFont+F1"/>
          <w:sz w:val="20"/>
          <w:szCs w:val="20"/>
          <w:lang w:val="es-CR"/>
        </w:rPr>
        <w:t xml:space="preserve">Centrarse en el desarrollo paso </w:t>
      </w:r>
      <w:r>
        <w:rPr>
          <w:rFonts w:asciiTheme="minorHAnsi" w:hAnsiTheme="minorHAnsi" w:cs="CIDFont+F1"/>
          <w:sz w:val="20"/>
          <w:szCs w:val="20"/>
          <w:lang w:val="es-CR"/>
        </w:rPr>
        <w:t>a</w:t>
      </w:r>
      <w:r w:rsidRPr="00B67EC8">
        <w:rPr>
          <w:rFonts w:asciiTheme="minorHAnsi" w:hAnsiTheme="minorHAnsi" w:cs="CIDFont+F1"/>
          <w:sz w:val="20"/>
          <w:szCs w:val="20"/>
          <w:lang w:val="es-CR"/>
        </w:rPr>
        <w:t xml:space="preserve"> paso de medidas uniformes para la detención e identificación de migrantes objeto de tráfico, víctimas de tráfico agravado, la provisión de medidas de libertad condicional, también conocidas como alternativas a la detención y acceso a la protección y asistencia para aquellos en situación de vulnerabilidad.  </w:t>
      </w:r>
    </w:p>
    <w:p w:rsidR="007F4052" w:rsidRPr="00B67EC8" w:rsidRDefault="007F4052" w:rsidP="007F4052">
      <w:pPr>
        <w:pStyle w:val="ListParagraph"/>
        <w:autoSpaceDE w:val="0"/>
        <w:autoSpaceDN w:val="0"/>
        <w:adjustRightInd w:val="0"/>
        <w:spacing w:after="0" w:line="240" w:lineRule="auto"/>
        <w:contextualSpacing w:val="0"/>
        <w:jc w:val="both"/>
        <w:rPr>
          <w:rFonts w:asciiTheme="minorHAnsi" w:hAnsiTheme="minorHAnsi" w:cs="CIDFont+F1"/>
          <w:sz w:val="20"/>
          <w:szCs w:val="20"/>
          <w:lang w:val="es-CR"/>
        </w:rPr>
      </w:pPr>
    </w:p>
    <w:p w:rsidR="004F3BB8" w:rsidRDefault="004F3BB8" w:rsidP="004F3BB8">
      <w:pPr>
        <w:pStyle w:val="ListParagraph"/>
        <w:numPr>
          <w:ilvl w:val="0"/>
          <w:numId w:val="3"/>
        </w:numPr>
        <w:autoSpaceDE w:val="0"/>
        <w:autoSpaceDN w:val="0"/>
        <w:adjustRightInd w:val="0"/>
        <w:spacing w:after="0" w:line="240" w:lineRule="auto"/>
        <w:jc w:val="both"/>
        <w:rPr>
          <w:rFonts w:asciiTheme="minorHAnsi" w:hAnsiTheme="minorHAnsi" w:cs="CIDFont+F1"/>
          <w:sz w:val="20"/>
          <w:szCs w:val="20"/>
          <w:lang w:val="es-CR"/>
        </w:rPr>
      </w:pPr>
      <w:r w:rsidRPr="00A95924">
        <w:rPr>
          <w:rFonts w:asciiTheme="minorHAnsi" w:hAnsiTheme="minorHAnsi" w:cs="CIDFont+F1"/>
          <w:sz w:val="20"/>
          <w:szCs w:val="20"/>
          <w:lang w:val="es-CR"/>
        </w:rPr>
        <w:t>Desarrollar</w:t>
      </w:r>
      <w:r>
        <w:rPr>
          <w:rFonts w:asciiTheme="minorHAnsi" w:hAnsiTheme="minorHAnsi" w:cs="CIDFont+F1"/>
          <w:sz w:val="20"/>
          <w:szCs w:val="20"/>
          <w:lang w:val="es-CR"/>
        </w:rPr>
        <w:t xml:space="preserve"> mecanismos de</w:t>
      </w:r>
      <w:r w:rsidRPr="00A95924">
        <w:rPr>
          <w:rFonts w:asciiTheme="minorHAnsi" w:hAnsiTheme="minorHAnsi" w:cs="CIDFont+F1"/>
          <w:sz w:val="20"/>
          <w:szCs w:val="20"/>
          <w:lang w:val="es-CR"/>
        </w:rPr>
        <w:t xml:space="preserve"> libertad condicional, también conocida como alternativas a la detención. Revisar la legislación y políticas relacionadas con la detención de migrantes, asegurándose que las decisiones de detención tienen un propósito legal y legítimo, </w:t>
      </w:r>
      <w:r>
        <w:rPr>
          <w:rFonts w:asciiTheme="minorHAnsi" w:hAnsiTheme="minorHAnsi" w:cs="CIDFont+F1"/>
          <w:sz w:val="20"/>
          <w:szCs w:val="20"/>
          <w:lang w:val="es-CR"/>
        </w:rPr>
        <w:t xml:space="preserve">y que están tomadas en </w:t>
      </w:r>
      <w:r w:rsidRPr="00A95924">
        <w:rPr>
          <w:rFonts w:asciiTheme="minorHAnsi" w:hAnsiTheme="minorHAnsi" w:cs="CIDFont+F1"/>
          <w:sz w:val="20"/>
          <w:szCs w:val="20"/>
          <w:lang w:val="es-CR"/>
        </w:rPr>
        <w:t xml:space="preserve">base a criterios individualizados, y </w:t>
      </w:r>
      <w:r>
        <w:rPr>
          <w:rFonts w:asciiTheme="minorHAnsi" w:hAnsiTheme="minorHAnsi" w:cs="CIDFont+F1"/>
          <w:sz w:val="20"/>
          <w:szCs w:val="20"/>
          <w:lang w:val="es-CR"/>
        </w:rPr>
        <w:t>en</w:t>
      </w:r>
      <w:r w:rsidRPr="00A95924">
        <w:rPr>
          <w:rFonts w:asciiTheme="minorHAnsi" w:hAnsiTheme="minorHAnsi" w:cs="CIDFont+F1"/>
          <w:sz w:val="20"/>
          <w:szCs w:val="20"/>
          <w:lang w:val="es-CR"/>
        </w:rPr>
        <w:t xml:space="preserve"> total cumplimiento de las salvaguardas procesales y procedimentales, no tomando la detención como una medidas de disuasión o de castigo de personas migrantes.  </w:t>
      </w:r>
    </w:p>
    <w:p w:rsidR="007F4052" w:rsidRPr="00A95924" w:rsidRDefault="007F4052" w:rsidP="007F4052">
      <w:pPr>
        <w:pStyle w:val="ListParagraph"/>
        <w:autoSpaceDE w:val="0"/>
        <w:autoSpaceDN w:val="0"/>
        <w:adjustRightInd w:val="0"/>
        <w:spacing w:after="0" w:line="240" w:lineRule="auto"/>
        <w:jc w:val="both"/>
        <w:rPr>
          <w:rFonts w:asciiTheme="minorHAnsi" w:hAnsiTheme="minorHAnsi" w:cs="CIDFont+F1"/>
          <w:sz w:val="20"/>
          <w:szCs w:val="20"/>
          <w:lang w:val="es-CR"/>
        </w:rPr>
      </w:pPr>
    </w:p>
    <w:p w:rsidR="004F3BB8" w:rsidRPr="00A95924" w:rsidRDefault="004F3BB8" w:rsidP="004F3BB8">
      <w:pPr>
        <w:pStyle w:val="ListParagraph"/>
        <w:numPr>
          <w:ilvl w:val="0"/>
          <w:numId w:val="3"/>
        </w:numPr>
        <w:autoSpaceDE w:val="0"/>
        <w:autoSpaceDN w:val="0"/>
        <w:adjustRightInd w:val="0"/>
        <w:spacing w:after="0" w:line="240" w:lineRule="auto"/>
        <w:jc w:val="both"/>
        <w:rPr>
          <w:rFonts w:asciiTheme="minorHAnsi" w:hAnsiTheme="minorHAnsi" w:cstheme="minorHAnsi"/>
          <w:color w:val="002060"/>
          <w:sz w:val="20"/>
          <w:szCs w:val="20"/>
          <w:lang w:val="es-CR"/>
        </w:rPr>
      </w:pPr>
      <w:r w:rsidRPr="00A95924">
        <w:rPr>
          <w:rFonts w:asciiTheme="minorHAnsi" w:hAnsiTheme="minorHAnsi" w:cs="CIDFont+F1"/>
          <w:sz w:val="20"/>
          <w:szCs w:val="20"/>
          <w:lang w:val="es-CR"/>
        </w:rPr>
        <w:t xml:space="preserve">Consolidar bases de datos que promuevan un acervo común de definiciones y categorías de detención y alternativas a la detención en el contexto del tráfico ilícito de migrantes. </w:t>
      </w:r>
    </w:p>
    <w:p w:rsidR="004F3BB8" w:rsidRDefault="004F3BB8" w:rsidP="004F3BB8">
      <w:pPr>
        <w:pStyle w:val="ListParagraph"/>
        <w:autoSpaceDE w:val="0"/>
        <w:autoSpaceDN w:val="0"/>
        <w:adjustRightInd w:val="0"/>
        <w:spacing w:after="0" w:line="240" w:lineRule="auto"/>
        <w:jc w:val="both"/>
        <w:rPr>
          <w:rFonts w:asciiTheme="minorHAnsi" w:hAnsiTheme="minorHAnsi" w:cs="CIDFont+F1"/>
          <w:sz w:val="20"/>
          <w:szCs w:val="20"/>
          <w:lang w:val="es-CR"/>
        </w:rPr>
      </w:pPr>
    </w:p>
    <w:p w:rsidR="00AB24A9" w:rsidRDefault="00AB24A9" w:rsidP="00AB24A9">
      <w:pPr>
        <w:autoSpaceDE w:val="0"/>
        <w:autoSpaceDN w:val="0"/>
        <w:adjustRightInd w:val="0"/>
        <w:spacing w:after="0" w:line="240" w:lineRule="auto"/>
        <w:jc w:val="both"/>
        <w:rPr>
          <w:rFonts w:cstheme="minorHAnsi"/>
          <w:sz w:val="20"/>
          <w:szCs w:val="20"/>
        </w:rPr>
      </w:pPr>
    </w:p>
    <w:p w:rsidR="007F6F0D" w:rsidRDefault="00415DE6" w:rsidP="00415DE6">
      <w:pPr>
        <w:shd w:val="clear" w:color="auto" w:fill="D6E3BC" w:themeFill="accent3" w:themeFillTint="66"/>
        <w:spacing w:line="240" w:lineRule="auto"/>
        <w:jc w:val="both"/>
        <w:rPr>
          <w:rFonts w:cstheme="minorHAnsi"/>
          <w:b/>
          <w:i/>
          <w:sz w:val="20"/>
          <w:szCs w:val="20"/>
          <w:u w:val="single"/>
        </w:rPr>
      </w:pPr>
      <w:r>
        <w:rPr>
          <w:rFonts w:cstheme="minorHAnsi"/>
          <w:b/>
          <w:i/>
          <w:sz w:val="20"/>
          <w:szCs w:val="20"/>
        </w:rPr>
        <w:t xml:space="preserve">4. </w:t>
      </w:r>
      <w:r w:rsidR="000622A6" w:rsidRPr="0024690C">
        <w:rPr>
          <w:rFonts w:cstheme="minorHAnsi"/>
          <w:b/>
          <w:i/>
          <w:sz w:val="20"/>
          <w:szCs w:val="20"/>
        </w:rPr>
        <w:t>Preguntas guía/preguntas generadoras</w:t>
      </w:r>
      <w:r w:rsidR="005B4C88">
        <w:rPr>
          <w:rFonts w:cstheme="minorHAnsi"/>
          <w:b/>
          <w:i/>
          <w:sz w:val="20"/>
          <w:szCs w:val="20"/>
        </w:rPr>
        <w:t xml:space="preserve"> para la discusión en el Grupo </w:t>
      </w:r>
      <w:r w:rsidR="004F3BB8">
        <w:rPr>
          <w:rFonts w:cstheme="minorHAnsi"/>
          <w:b/>
          <w:i/>
          <w:sz w:val="20"/>
          <w:szCs w:val="20"/>
        </w:rPr>
        <w:t>3</w:t>
      </w:r>
    </w:p>
    <w:p w:rsidR="0024690C" w:rsidRDefault="0024690C" w:rsidP="000622A6">
      <w:pPr>
        <w:spacing w:line="240" w:lineRule="auto"/>
        <w:jc w:val="both"/>
        <w:rPr>
          <w:rFonts w:cstheme="minorHAnsi"/>
          <w:sz w:val="20"/>
          <w:szCs w:val="20"/>
        </w:rPr>
      </w:pPr>
      <w:r>
        <w:rPr>
          <w:rFonts w:cstheme="minorHAnsi"/>
          <w:sz w:val="20"/>
          <w:szCs w:val="20"/>
        </w:rPr>
        <w:t xml:space="preserve">A continuación se presentan una serie de preguntas generadoras que pueden ayudar a los facilitadores para animar y moderar el grupo. Igualmente, </w:t>
      </w:r>
      <w:r w:rsidR="007F4052">
        <w:rPr>
          <w:rFonts w:cstheme="minorHAnsi"/>
          <w:sz w:val="20"/>
          <w:szCs w:val="20"/>
        </w:rPr>
        <w:t>estas</w:t>
      </w:r>
      <w:r>
        <w:rPr>
          <w:rFonts w:cstheme="minorHAnsi"/>
          <w:sz w:val="20"/>
          <w:szCs w:val="20"/>
        </w:rPr>
        <w:t xml:space="preserve"> son </w:t>
      </w:r>
      <w:r w:rsidR="005B4C88">
        <w:rPr>
          <w:rFonts w:cstheme="minorHAnsi"/>
          <w:sz w:val="20"/>
          <w:szCs w:val="20"/>
        </w:rPr>
        <w:t>preguntas</w:t>
      </w:r>
      <w:r>
        <w:rPr>
          <w:rFonts w:cstheme="minorHAnsi"/>
          <w:sz w:val="20"/>
          <w:szCs w:val="20"/>
        </w:rPr>
        <w:t xml:space="preserve"> tipo que pueden servirse como recurso y herramienta, para los diferentes temas que se pueden tocar. </w:t>
      </w:r>
    </w:p>
    <w:p w:rsidR="007F4052" w:rsidRDefault="007F4052" w:rsidP="000622A6">
      <w:pPr>
        <w:spacing w:line="240" w:lineRule="auto"/>
        <w:jc w:val="both"/>
        <w:rPr>
          <w:rFonts w:cstheme="minorHAnsi"/>
          <w:sz w:val="20"/>
          <w:szCs w:val="20"/>
        </w:rPr>
      </w:pPr>
    </w:p>
    <w:p w:rsidR="007F4052" w:rsidRDefault="007F4052" w:rsidP="000622A6">
      <w:pPr>
        <w:spacing w:line="240" w:lineRule="auto"/>
        <w:jc w:val="both"/>
        <w:rPr>
          <w:rFonts w:cstheme="minorHAnsi"/>
          <w:sz w:val="20"/>
          <w:szCs w:val="20"/>
        </w:rPr>
      </w:pPr>
    </w:p>
    <w:p w:rsidR="007F4052" w:rsidRDefault="007F4052" w:rsidP="000622A6">
      <w:pPr>
        <w:spacing w:line="240" w:lineRule="auto"/>
        <w:jc w:val="both"/>
        <w:rPr>
          <w:rFonts w:cstheme="minorHAnsi"/>
          <w:sz w:val="20"/>
          <w:szCs w:val="20"/>
        </w:rPr>
      </w:pPr>
    </w:p>
    <w:p w:rsidR="004F3BB8" w:rsidRDefault="004F3BB8" w:rsidP="004F3BB8">
      <w:pPr>
        <w:spacing w:line="240" w:lineRule="auto"/>
        <w:jc w:val="both"/>
        <w:rPr>
          <w:rFonts w:cstheme="minorHAnsi"/>
          <w:sz w:val="20"/>
          <w:szCs w:val="20"/>
        </w:rPr>
      </w:pPr>
      <w:r>
        <w:rPr>
          <w:rFonts w:cstheme="minorHAnsi"/>
          <w:sz w:val="20"/>
          <w:szCs w:val="20"/>
        </w:rPr>
        <w:t>A) Gestión en centros migratorios</w:t>
      </w:r>
      <w:r w:rsidR="003C568B">
        <w:rPr>
          <w:rFonts w:cstheme="minorHAnsi"/>
          <w:sz w:val="20"/>
          <w:szCs w:val="20"/>
        </w:rPr>
        <w:t>. Preguntas propuestas. Se pueden añadir más, a consideración de los moderadores/facilitadores</w:t>
      </w:r>
    </w:p>
    <w:p w:rsidR="004F3BB8" w:rsidRPr="004F3BB8" w:rsidRDefault="004F3BB8" w:rsidP="004F3BB8">
      <w:pPr>
        <w:pStyle w:val="ListParagraph"/>
        <w:numPr>
          <w:ilvl w:val="0"/>
          <w:numId w:val="11"/>
        </w:numPr>
        <w:spacing w:line="240" w:lineRule="auto"/>
        <w:jc w:val="both"/>
        <w:rPr>
          <w:rFonts w:cstheme="minorHAnsi"/>
          <w:sz w:val="20"/>
          <w:szCs w:val="20"/>
          <w:lang w:val="es-CR"/>
        </w:rPr>
      </w:pPr>
      <w:r w:rsidRPr="004F3BB8">
        <w:rPr>
          <w:rFonts w:cstheme="minorHAnsi"/>
          <w:sz w:val="20"/>
          <w:szCs w:val="20"/>
          <w:lang w:val="es-CR"/>
        </w:rPr>
        <w:t>¿Cuáles son los eleme</w:t>
      </w:r>
      <w:r w:rsidR="007F4052">
        <w:rPr>
          <w:rFonts w:cstheme="minorHAnsi"/>
          <w:sz w:val="20"/>
          <w:szCs w:val="20"/>
          <w:lang w:val="es-CR"/>
        </w:rPr>
        <w:t>ntos claves que garantizan una b</w:t>
      </w:r>
      <w:r w:rsidRPr="004F3BB8">
        <w:rPr>
          <w:rFonts w:cstheme="minorHAnsi"/>
          <w:sz w:val="20"/>
          <w:szCs w:val="20"/>
          <w:lang w:val="es-CR"/>
        </w:rPr>
        <w:t>uena gesti</w:t>
      </w:r>
      <w:r>
        <w:rPr>
          <w:rFonts w:cstheme="minorHAnsi"/>
          <w:sz w:val="20"/>
          <w:szCs w:val="20"/>
          <w:lang w:val="es-CR"/>
        </w:rPr>
        <w:t>ón de centros de detención? En base a su experiencia, ¿cuáles serían los elementos</w:t>
      </w:r>
      <w:r w:rsidR="003C568B">
        <w:rPr>
          <w:rFonts w:cstheme="minorHAnsi"/>
          <w:sz w:val="20"/>
          <w:szCs w:val="20"/>
          <w:lang w:val="es-CR"/>
        </w:rPr>
        <w:t xml:space="preserve"> clave que garantizan el éxito en los procesos de detención administrativa? </w:t>
      </w:r>
    </w:p>
    <w:p w:rsidR="004F3BB8" w:rsidRPr="003C568B" w:rsidRDefault="003C568B" w:rsidP="003C568B">
      <w:pPr>
        <w:pStyle w:val="ListParagraph"/>
        <w:numPr>
          <w:ilvl w:val="0"/>
          <w:numId w:val="11"/>
        </w:numPr>
        <w:spacing w:line="240" w:lineRule="auto"/>
        <w:jc w:val="both"/>
        <w:rPr>
          <w:rFonts w:cstheme="minorHAnsi"/>
          <w:sz w:val="20"/>
          <w:szCs w:val="20"/>
          <w:lang w:val="es-CR"/>
        </w:rPr>
      </w:pPr>
      <w:r>
        <w:rPr>
          <w:rFonts w:cstheme="minorHAnsi"/>
          <w:sz w:val="20"/>
          <w:szCs w:val="20"/>
          <w:lang w:val="es-CR"/>
        </w:rPr>
        <w:t>Atención psicosocial en centros de detención administrativa</w:t>
      </w:r>
      <w:r w:rsidR="004F3BB8" w:rsidRPr="003C568B">
        <w:rPr>
          <w:rFonts w:cstheme="minorHAnsi"/>
          <w:sz w:val="20"/>
          <w:szCs w:val="20"/>
          <w:lang w:val="es-CR"/>
        </w:rPr>
        <w:t>.</w:t>
      </w:r>
    </w:p>
    <w:p w:rsidR="004F3BB8" w:rsidRPr="003C568B" w:rsidRDefault="004F3BB8" w:rsidP="003C568B">
      <w:pPr>
        <w:pStyle w:val="ListParagraph"/>
        <w:numPr>
          <w:ilvl w:val="0"/>
          <w:numId w:val="11"/>
        </w:numPr>
        <w:spacing w:line="240" w:lineRule="auto"/>
        <w:jc w:val="both"/>
        <w:rPr>
          <w:rFonts w:cstheme="minorHAnsi"/>
          <w:sz w:val="20"/>
          <w:szCs w:val="20"/>
          <w:lang w:val="es-CR"/>
        </w:rPr>
      </w:pPr>
      <w:r w:rsidRPr="003C568B">
        <w:rPr>
          <w:rFonts w:cstheme="minorHAnsi"/>
          <w:sz w:val="20"/>
          <w:szCs w:val="20"/>
          <w:lang w:val="es-CR"/>
        </w:rPr>
        <w:t>Organización física de los centros de detención: separación de las distin</w:t>
      </w:r>
      <w:r w:rsidR="00415DE6">
        <w:rPr>
          <w:rFonts w:cstheme="minorHAnsi"/>
          <w:sz w:val="20"/>
          <w:szCs w:val="20"/>
          <w:lang w:val="es-CR"/>
        </w:rPr>
        <w:t xml:space="preserve">tas poblaciones (niños-adultos, </w:t>
      </w:r>
      <w:r w:rsidRPr="003C568B">
        <w:rPr>
          <w:rFonts w:cstheme="minorHAnsi"/>
          <w:sz w:val="20"/>
          <w:szCs w:val="20"/>
          <w:lang w:val="es-CR"/>
        </w:rPr>
        <w:t>espacios reservados para acogida de familias completas, separación de personas delincuentes…)</w:t>
      </w:r>
    </w:p>
    <w:p w:rsidR="004F3BB8" w:rsidRDefault="004F3BB8" w:rsidP="003C568B">
      <w:pPr>
        <w:pStyle w:val="ListParagraph"/>
        <w:numPr>
          <w:ilvl w:val="0"/>
          <w:numId w:val="11"/>
        </w:numPr>
        <w:spacing w:line="240" w:lineRule="auto"/>
        <w:jc w:val="both"/>
        <w:rPr>
          <w:rFonts w:cstheme="minorHAnsi"/>
          <w:sz w:val="20"/>
          <w:szCs w:val="20"/>
          <w:lang w:val="es-CR"/>
        </w:rPr>
      </w:pPr>
      <w:r w:rsidRPr="003C568B">
        <w:rPr>
          <w:rFonts w:cstheme="minorHAnsi"/>
          <w:sz w:val="20"/>
          <w:szCs w:val="20"/>
          <w:lang w:val="es-CR"/>
        </w:rPr>
        <w:t>Otras: actividades lúdicas, posibilidad de a</w:t>
      </w:r>
      <w:r w:rsidR="003C568B">
        <w:rPr>
          <w:rFonts w:cstheme="minorHAnsi"/>
          <w:sz w:val="20"/>
          <w:szCs w:val="20"/>
          <w:lang w:val="es-CR"/>
        </w:rPr>
        <w:t>bandonar el centro con escolta, etc.</w:t>
      </w:r>
    </w:p>
    <w:p w:rsidR="003C568B" w:rsidRDefault="003C568B" w:rsidP="003C568B">
      <w:pPr>
        <w:spacing w:line="240" w:lineRule="auto"/>
        <w:jc w:val="both"/>
        <w:rPr>
          <w:rFonts w:cstheme="minorHAnsi"/>
          <w:sz w:val="20"/>
          <w:szCs w:val="20"/>
        </w:rPr>
      </w:pPr>
      <w:r>
        <w:rPr>
          <w:rFonts w:cstheme="minorHAnsi"/>
          <w:sz w:val="20"/>
          <w:szCs w:val="20"/>
        </w:rPr>
        <w:t>B) Alternativas a l</w:t>
      </w:r>
      <w:r w:rsidR="00415DE6">
        <w:rPr>
          <w:rFonts w:cstheme="minorHAnsi"/>
          <w:sz w:val="20"/>
          <w:szCs w:val="20"/>
        </w:rPr>
        <w:t xml:space="preserve">os centros de </w:t>
      </w:r>
      <w:r>
        <w:rPr>
          <w:rFonts w:cstheme="minorHAnsi"/>
          <w:sz w:val="20"/>
          <w:szCs w:val="20"/>
        </w:rPr>
        <w:t>detención administrativa, medidas</w:t>
      </w:r>
      <w:r w:rsidR="00415DE6">
        <w:rPr>
          <w:rFonts w:cstheme="minorHAnsi"/>
          <w:sz w:val="20"/>
          <w:szCs w:val="20"/>
        </w:rPr>
        <w:t xml:space="preserve"> de libertad condicional.</w:t>
      </w:r>
    </w:p>
    <w:p w:rsidR="00415DE6" w:rsidRDefault="00415DE6" w:rsidP="003C568B">
      <w:pPr>
        <w:spacing w:line="240" w:lineRule="auto"/>
        <w:jc w:val="both"/>
        <w:rPr>
          <w:rFonts w:cstheme="minorHAnsi"/>
          <w:sz w:val="20"/>
          <w:szCs w:val="20"/>
        </w:rPr>
      </w:pPr>
      <w:r>
        <w:rPr>
          <w:rFonts w:cstheme="minorHAnsi"/>
          <w:sz w:val="20"/>
          <w:szCs w:val="20"/>
        </w:rPr>
        <w:t>Posibilidad de que</w:t>
      </w:r>
      <w:r w:rsidR="007F4052">
        <w:rPr>
          <w:rFonts w:cstheme="minorHAnsi"/>
          <w:sz w:val="20"/>
          <w:szCs w:val="20"/>
        </w:rPr>
        <w:t xml:space="preserve"> se</w:t>
      </w:r>
      <w:r>
        <w:rPr>
          <w:rFonts w:cstheme="minorHAnsi"/>
          <w:sz w:val="20"/>
          <w:szCs w:val="20"/>
        </w:rPr>
        <w:t xml:space="preserve"> pre</w:t>
      </w:r>
      <w:r w:rsidR="007F4052">
        <w:rPr>
          <w:rFonts w:cstheme="minorHAnsi"/>
          <w:sz w:val="20"/>
          <w:szCs w:val="20"/>
        </w:rPr>
        <w:t xml:space="preserve">sente El programa Toronto </w:t>
      </w:r>
      <w:proofErr w:type="spellStart"/>
      <w:r w:rsidR="007F4052">
        <w:rPr>
          <w:rFonts w:cstheme="minorHAnsi"/>
          <w:sz w:val="20"/>
          <w:szCs w:val="20"/>
        </w:rPr>
        <w:t>Bail</w:t>
      </w:r>
      <w:proofErr w:type="spellEnd"/>
      <w:r>
        <w:rPr>
          <w:rFonts w:cstheme="minorHAnsi"/>
          <w:sz w:val="20"/>
          <w:szCs w:val="20"/>
        </w:rPr>
        <w:t xml:space="preserve">. Invitar a los participantes que quieran a que presenten otro tipo de alternativas de las que conozca o de las que hayan tenido experiencia. </w:t>
      </w:r>
    </w:p>
    <w:p w:rsidR="00415DE6" w:rsidRPr="00DF2C4A" w:rsidRDefault="00415DE6" w:rsidP="00415DE6">
      <w:pPr>
        <w:pStyle w:val="ListParagraph"/>
        <w:numPr>
          <w:ilvl w:val="0"/>
          <w:numId w:val="12"/>
        </w:numPr>
        <w:spacing w:line="240" w:lineRule="auto"/>
        <w:jc w:val="both"/>
        <w:rPr>
          <w:rFonts w:cstheme="minorHAnsi"/>
          <w:sz w:val="20"/>
          <w:szCs w:val="20"/>
          <w:lang w:val="es-CR"/>
        </w:rPr>
      </w:pPr>
      <w:r w:rsidRPr="00DF2C4A">
        <w:rPr>
          <w:rFonts w:cstheme="minorHAnsi"/>
          <w:sz w:val="20"/>
          <w:szCs w:val="20"/>
          <w:lang w:val="es-CR"/>
        </w:rPr>
        <w:t xml:space="preserve">¿Qué beneficios e inconvenientes encuentras en las buenas prácticas presentadas? </w:t>
      </w:r>
    </w:p>
    <w:p w:rsidR="004F3BB8" w:rsidRDefault="00415DE6" w:rsidP="000622A6">
      <w:pPr>
        <w:pStyle w:val="ListParagraph"/>
        <w:numPr>
          <w:ilvl w:val="0"/>
          <w:numId w:val="12"/>
        </w:numPr>
        <w:spacing w:line="240" w:lineRule="auto"/>
        <w:jc w:val="both"/>
        <w:rPr>
          <w:rFonts w:cstheme="minorHAnsi"/>
          <w:sz w:val="20"/>
          <w:szCs w:val="20"/>
          <w:lang w:val="es-CR"/>
        </w:rPr>
      </w:pPr>
      <w:r w:rsidRPr="00415DE6">
        <w:rPr>
          <w:rFonts w:cstheme="minorHAnsi"/>
          <w:sz w:val="20"/>
          <w:szCs w:val="20"/>
          <w:lang w:val="es-CR"/>
        </w:rPr>
        <w:t>¿Qué riesgos puede tener el desarrollo de políticas alternativas a la detención?</w:t>
      </w:r>
    </w:p>
    <w:p w:rsidR="00415DE6" w:rsidRDefault="00415DE6" w:rsidP="000622A6">
      <w:pPr>
        <w:pStyle w:val="ListParagraph"/>
        <w:numPr>
          <w:ilvl w:val="0"/>
          <w:numId w:val="12"/>
        </w:numPr>
        <w:spacing w:line="240" w:lineRule="auto"/>
        <w:jc w:val="both"/>
        <w:rPr>
          <w:rFonts w:cstheme="minorHAnsi"/>
          <w:sz w:val="20"/>
          <w:szCs w:val="20"/>
          <w:lang w:val="es-CR"/>
        </w:rPr>
      </w:pPr>
      <w:r>
        <w:rPr>
          <w:rFonts w:cstheme="minorHAnsi"/>
          <w:sz w:val="20"/>
          <w:szCs w:val="20"/>
          <w:lang w:val="es-CR"/>
        </w:rPr>
        <w:t>Posibilidad de hacer un análisis FODA, en el que todos los participantes con ayuda del moderador vayan cumplimentando para analizar las posibilidades y las viabilidades de este tipo de iniciativas.</w:t>
      </w:r>
    </w:p>
    <w:p w:rsidR="00FA37D6" w:rsidRDefault="00FA37D6" w:rsidP="000622A6">
      <w:pPr>
        <w:pStyle w:val="ListParagraph"/>
        <w:numPr>
          <w:ilvl w:val="0"/>
          <w:numId w:val="12"/>
        </w:numPr>
        <w:spacing w:line="240" w:lineRule="auto"/>
        <w:jc w:val="both"/>
        <w:rPr>
          <w:rFonts w:cstheme="minorHAnsi"/>
          <w:sz w:val="20"/>
          <w:szCs w:val="20"/>
          <w:lang w:val="es-CR"/>
        </w:rPr>
      </w:pPr>
      <w:r>
        <w:rPr>
          <w:rFonts w:cstheme="minorHAnsi"/>
          <w:sz w:val="20"/>
          <w:szCs w:val="20"/>
          <w:lang w:val="es-CR"/>
        </w:rPr>
        <w:t>¿Qué tipo de perfiles de migrantes objeto de tráfico podrían ser susceptibles para participar en un programa de alternativas a la detención?</w:t>
      </w: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7F4052" w:rsidRDefault="007F4052" w:rsidP="007F4052">
      <w:pPr>
        <w:pStyle w:val="ListParagraph"/>
        <w:spacing w:line="240" w:lineRule="auto"/>
        <w:jc w:val="both"/>
        <w:rPr>
          <w:rFonts w:cstheme="minorHAnsi"/>
          <w:sz w:val="20"/>
          <w:szCs w:val="20"/>
          <w:lang w:val="es-CR"/>
        </w:rPr>
      </w:pPr>
    </w:p>
    <w:p w:rsidR="00415DE6" w:rsidRPr="00FA37D6" w:rsidRDefault="006C55F4" w:rsidP="00FA37D6">
      <w:pPr>
        <w:shd w:val="clear" w:color="auto" w:fill="D6E3BC" w:themeFill="accent3" w:themeFillTint="66"/>
        <w:spacing w:line="240" w:lineRule="auto"/>
        <w:jc w:val="both"/>
        <w:rPr>
          <w:rFonts w:ascii="Calibri" w:hAnsi="Calibri" w:cstheme="minorHAnsi"/>
          <w:b/>
          <w:sz w:val="20"/>
          <w:szCs w:val="20"/>
        </w:rPr>
      </w:pPr>
      <w:r>
        <w:rPr>
          <w:rFonts w:ascii="Calibri" w:hAnsi="Calibri" w:cstheme="minorHAnsi"/>
          <w:b/>
          <w:sz w:val="20"/>
          <w:szCs w:val="20"/>
        </w:rPr>
        <w:t>5. Matrices de trabajo</w:t>
      </w:r>
    </w:p>
    <w:tbl>
      <w:tblPr>
        <w:tblStyle w:val="TableGrid"/>
        <w:tblpPr w:leftFromText="141" w:rightFromText="141" w:vertAnchor="text" w:horzAnchor="margin" w:tblpXSpec="center" w:tblpY="784"/>
        <w:tblW w:w="10598" w:type="dxa"/>
        <w:tblLook w:val="04A0" w:firstRow="1" w:lastRow="0" w:firstColumn="1" w:lastColumn="0" w:noHBand="0" w:noVBand="1"/>
      </w:tblPr>
      <w:tblGrid>
        <w:gridCol w:w="1277"/>
        <w:gridCol w:w="3118"/>
        <w:gridCol w:w="2552"/>
        <w:gridCol w:w="3651"/>
      </w:tblGrid>
      <w:tr w:rsidR="00415DE6" w:rsidTr="00415DE6">
        <w:tc>
          <w:tcPr>
            <w:tcW w:w="10598" w:type="dxa"/>
            <w:gridSpan w:val="4"/>
          </w:tcPr>
          <w:p w:rsidR="00415DE6" w:rsidRDefault="00415DE6" w:rsidP="00415DE6">
            <w:pPr>
              <w:jc w:val="center"/>
              <w:rPr>
                <w:rFonts w:cstheme="minorHAnsi"/>
                <w:sz w:val="20"/>
                <w:szCs w:val="20"/>
              </w:rPr>
            </w:pPr>
            <w:r>
              <w:rPr>
                <w:rFonts w:cstheme="minorHAnsi"/>
                <w:sz w:val="20"/>
                <w:szCs w:val="20"/>
              </w:rPr>
              <w:t>Matriz de trabajo</w:t>
            </w:r>
          </w:p>
        </w:tc>
      </w:tr>
      <w:tr w:rsidR="00415DE6" w:rsidTr="00415DE6">
        <w:tc>
          <w:tcPr>
            <w:tcW w:w="6947" w:type="dxa"/>
            <w:gridSpan w:val="3"/>
          </w:tcPr>
          <w:p w:rsidR="00415DE6" w:rsidRPr="002E29E7" w:rsidRDefault="00415DE6" w:rsidP="00415DE6">
            <w:pPr>
              <w:rPr>
                <w:rFonts w:cstheme="minorHAnsi"/>
                <w:b/>
                <w:sz w:val="20"/>
                <w:szCs w:val="20"/>
              </w:rPr>
            </w:pPr>
            <w:r w:rsidRPr="002E29E7">
              <w:rPr>
                <w:rFonts w:cstheme="minorHAnsi"/>
                <w:b/>
                <w:sz w:val="20"/>
                <w:szCs w:val="20"/>
              </w:rPr>
              <w:t>Objetivo…:</w:t>
            </w:r>
          </w:p>
        </w:tc>
        <w:tc>
          <w:tcPr>
            <w:tcW w:w="3651" w:type="dxa"/>
          </w:tcPr>
          <w:p w:rsidR="00415DE6" w:rsidRDefault="00415DE6" w:rsidP="00415DE6">
            <w:pPr>
              <w:rPr>
                <w:rFonts w:cstheme="minorHAnsi"/>
                <w:sz w:val="20"/>
                <w:szCs w:val="20"/>
              </w:rPr>
            </w:pPr>
            <w:r>
              <w:rPr>
                <w:rFonts w:cstheme="minorHAnsi"/>
                <w:sz w:val="20"/>
                <w:szCs w:val="20"/>
              </w:rPr>
              <w:t>Notas del participante</w:t>
            </w:r>
          </w:p>
        </w:tc>
      </w:tr>
      <w:tr w:rsidR="00415DE6" w:rsidTr="00415DE6">
        <w:tc>
          <w:tcPr>
            <w:tcW w:w="6947" w:type="dxa"/>
            <w:gridSpan w:val="3"/>
          </w:tcPr>
          <w:p w:rsidR="00415DE6" w:rsidRPr="002E29E7" w:rsidRDefault="00415DE6" w:rsidP="00415DE6">
            <w:pPr>
              <w:rPr>
                <w:rFonts w:cstheme="minorHAnsi"/>
                <w:b/>
                <w:sz w:val="20"/>
                <w:szCs w:val="20"/>
              </w:rPr>
            </w:pPr>
            <w:r w:rsidRPr="002E29E7">
              <w:rPr>
                <w:rFonts w:cstheme="minorHAnsi"/>
                <w:b/>
                <w:sz w:val="20"/>
                <w:szCs w:val="20"/>
              </w:rPr>
              <w:t>Compromiso o alcance:</w:t>
            </w:r>
          </w:p>
        </w:tc>
        <w:tc>
          <w:tcPr>
            <w:tcW w:w="3651" w:type="dxa"/>
          </w:tcPr>
          <w:p w:rsidR="00415DE6" w:rsidRDefault="00415DE6" w:rsidP="00415DE6">
            <w:pPr>
              <w:rPr>
                <w:rFonts w:cstheme="minorHAnsi"/>
                <w:sz w:val="20"/>
                <w:szCs w:val="20"/>
              </w:rPr>
            </w:pPr>
          </w:p>
        </w:tc>
      </w:tr>
      <w:tr w:rsidR="00415DE6" w:rsidTr="00415DE6">
        <w:trPr>
          <w:trHeight w:val="926"/>
        </w:trPr>
        <w:tc>
          <w:tcPr>
            <w:tcW w:w="1277" w:type="dxa"/>
            <w:vMerge w:val="restart"/>
          </w:tcPr>
          <w:p w:rsidR="00415DE6" w:rsidRDefault="00415DE6" w:rsidP="00415DE6">
            <w:pPr>
              <w:rPr>
                <w:rFonts w:cstheme="minorHAnsi"/>
                <w:b/>
                <w:sz w:val="20"/>
                <w:szCs w:val="20"/>
              </w:rPr>
            </w:pPr>
          </w:p>
          <w:p w:rsidR="00415DE6" w:rsidRDefault="00415DE6" w:rsidP="00415DE6">
            <w:pPr>
              <w:rPr>
                <w:rFonts w:cstheme="minorHAnsi"/>
                <w:b/>
                <w:sz w:val="20"/>
                <w:szCs w:val="20"/>
              </w:rPr>
            </w:pPr>
          </w:p>
          <w:p w:rsidR="00415DE6" w:rsidRDefault="00415DE6" w:rsidP="00415DE6">
            <w:pPr>
              <w:rPr>
                <w:rFonts w:cstheme="minorHAnsi"/>
                <w:b/>
                <w:sz w:val="20"/>
                <w:szCs w:val="20"/>
              </w:rPr>
            </w:pPr>
          </w:p>
          <w:p w:rsidR="00415DE6" w:rsidRDefault="00415DE6" w:rsidP="00415DE6">
            <w:pPr>
              <w:rPr>
                <w:rFonts w:cstheme="minorHAnsi"/>
                <w:b/>
                <w:sz w:val="20"/>
                <w:szCs w:val="20"/>
              </w:rPr>
            </w:pPr>
          </w:p>
          <w:p w:rsidR="00415DE6" w:rsidRDefault="00415DE6" w:rsidP="00415DE6">
            <w:pPr>
              <w:rPr>
                <w:rFonts w:cstheme="minorHAnsi"/>
                <w:b/>
                <w:sz w:val="20"/>
                <w:szCs w:val="20"/>
              </w:rPr>
            </w:pPr>
          </w:p>
          <w:p w:rsidR="00415DE6" w:rsidRDefault="00415DE6" w:rsidP="00415DE6">
            <w:pPr>
              <w:rPr>
                <w:rFonts w:cstheme="minorHAnsi"/>
                <w:b/>
                <w:sz w:val="20"/>
                <w:szCs w:val="20"/>
              </w:rPr>
            </w:pPr>
          </w:p>
          <w:p w:rsidR="00415DE6" w:rsidRDefault="00415DE6" w:rsidP="00415DE6">
            <w:pPr>
              <w:rPr>
                <w:rFonts w:cstheme="minorHAnsi"/>
                <w:b/>
                <w:sz w:val="20"/>
                <w:szCs w:val="20"/>
              </w:rPr>
            </w:pPr>
          </w:p>
          <w:p w:rsidR="00415DE6" w:rsidRPr="002E29E7" w:rsidRDefault="00415DE6" w:rsidP="00415DE6">
            <w:pPr>
              <w:rPr>
                <w:rFonts w:cstheme="minorHAnsi"/>
                <w:b/>
                <w:sz w:val="20"/>
                <w:szCs w:val="20"/>
              </w:rPr>
            </w:pPr>
            <w:r w:rsidRPr="002E29E7">
              <w:rPr>
                <w:rFonts w:cstheme="minorHAnsi"/>
                <w:b/>
                <w:sz w:val="20"/>
                <w:szCs w:val="20"/>
              </w:rPr>
              <w:t xml:space="preserve"> Acciones</w:t>
            </w:r>
          </w:p>
        </w:tc>
        <w:tc>
          <w:tcPr>
            <w:tcW w:w="3118" w:type="dxa"/>
          </w:tcPr>
          <w:p w:rsidR="00415DE6" w:rsidRPr="002E29E7" w:rsidRDefault="00415DE6" w:rsidP="00415DE6">
            <w:pPr>
              <w:rPr>
                <w:rFonts w:cstheme="minorHAnsi"/>
                <w:b/>
                <w:sz w:val="20"/>
                <w:szCs w:val="20"/>
              </w:rPr>
            </w:pPr>
            <w:r w:rsidRPr="002E29E7">
              <w:rPr>
                <w:rFonts w:cstheme="minorHAnsi"/>
                <w:b/>
                <w:sz w:val="20"/>
                <w:szCs w:val="20"/>
              </w:rPr>
              <w:t>1.</w:t>
            </w:r>
          </w:p>
        </w:tc>
        <w:tc>
          <w:tcPr>
            <w:tcW w:w="2552" w:type="dxa"/>
          </w:tcPr>
          <w:p w:rsidR="00415DE6" w:rsidRPr="002E29E7" w:rsidRDefault="00415DE6" w:rsidP="00415DE6">
            <w:pPr>
              <w:rPr>
                <w:rFonts w:cstheme="minorHAnsi"/>
                <w:sz w:val="16"/>
                <w:szCs w:val="16"/>
              </w:rPr>
            </w:pPr>
            <w:r w:rsidRPr="002E29E7">
              <w:rPr>
                <w:rFonts w:cstheme="minorHAnsi"/>
                <w:sz w:val="16"/>
                <w:szCs w:val="16"/>
              </w:rPr>
              <w:t>Comentarios:</w:t>
            </w:r>
          </w:p>
        </w:tc>
        <w:tc>
          <w:tcPr>
            <w:tcW w:w="3651" w:type="dxa"/>
          </w:tcPr>
          <w:p w:rsidR="00415DE6" w:rsidRDefault="00415DE6" w:rsidP="00415DE6">
            <w:pPr>
              <w:rPr>
                <w:rFonts w:cstheme="minorHAnsi"/>
                <w:sz w:val="20"/>
                <w:szCs w:val="20"/>
              </w:rPr>
            </w:pPr>
          </w:p>
        </w:tc>
      </w:tr>
      <w:tr w:rsidR="00415DE6" w:rsidTr="00415DE6">
        <w:trPr>
          <w:trHeight w:val="697"/>
        </w:trPr>
        <w:tc>
          <w:tcPr>
            <w:tcW w:w="1277" w:type="dxa"/>
            <w:vMerge/>
          </w:tcPr>
          <w:p w:rsidR="00415DE6" w:rsidRDefault="00415DE6" w:rsidP="00415DE6">
            <w:pPr>
              <w:rPr>
                <w:rFonts w:cstheme="minorHAnsi"/>
                <w:sz w:val="20"/>
                <w:szCs w:val="20"/>
              </w:rPr>
            </w:pPr>
          </w:p>
        </w:tc>
        <w:tc>
          <w:tcPr>
            <w:tcW w:w="3118" w:type="dxa"/>
          </w:tcPr>
          <w:p w:rsidR="00415DE6" w:rsidRDefault="00415DE6" w:rsidP="00415DE6">
            <w:pPr>
              <w:rPr>
                <w:rFonts w:cstheme="minorHAnsi"/>
                <w:sz w:val="20"/>
                <w:szCs w:val="20"/>
              </w:rPr>
            </w:pPr>
            <w:r>
              <w:rPr>
                <w:rFonts w:cstheme="minorHAnsi"/>
                <w:sz w:val="20"/>
                <w:szCs w:val="20"/>
              </w:rPr>
              <w:t>2.</w:t>
            </w:r>
          </w:p>
        </w:tc>
        <w:tc>
          <w:tcPr>
            <w:tcW w:w="2552" w:type="dxa"/>
          </w:tcPr>
          <w:p w:rsidR="00415DE6" w:rsidRPr="002E29E7" w:rsidRDefault="00415DE6" w:rsidP="00415DE6">
            <w:pPr>
              <w:rPr>
                <w:rFonts w:cstheme="minorHAnsi"/>
                <w:sz w:val="16"/>
                <w:szCs w:val="16"/>
              </w:rPr>
            </w:pPr>
            <w:r w:rsidRPr="002E29E7">
              <w:rPr>
                <w:rFonts w:cstheme="minorHAnsi"/>
                <w:sz w:val="16"/>
                <w:szCs w:val="16"/>
              </w:rPr>
              <w:t>Comentarios:</w:t>
            </w:r>
          </w:p>
        </w:tc>
        <w:tc>
          <w:tcPr>
            <w:tcW w:w="3651" w:type="dxa"/>
          </w:tcPr>
          <w:p w:rsidR="00415DE6" w:rsidRDefault="00415DE6" w:rsidP="00415DE6">
            <w:pPr>
              <w:rPr>
                <w:rFonts w:cstheme="minorHAnsi"/>
                <w:sz w:val="20"/>
                <w:szCs w:val="20"/>
              </w:rPr>
            </w:pPr>
          </w:p>
        </w:tc>
      </w:tr>
      <w:tr w:rsidR="00415DE6" w:rsidTr="00415DE6">
        <w:trPr>
          <w:trHeight w:val="836"/>
        </w:trPr>
        <w:tc>
          <w:tcPr>
            <w:tcW w:w="1277" w:type="dxa"/>
            <w:vMerge/>
          </w:tcPr>
          <w:p w:rsidR="00415DE6" w:rsidRDefault="00415DE6" w:rsidP="00415DE6">
            <w:pPr>
              <w:rPr>
                <w:rFonts w:cstheme="minorHAnsi"/>
                <w:sz w:val="20"/>
                <w:szCs w:val="20"/>
              </w:rPr>
            </w:pPr>
          </w:p>
        </w:tc>
        <w:tc>
          <w:tcPr>
            <w:tcW w:w="3118" w:type="dxa"/>
          </w:tcPr>
          <w:p w:rsidR="00415DE6" w:rsidRDefault="00415DE6" w:rsidP="00415DE6">
            <w:pPr>
              <w:rPr>
                <w:rFonts w:cstheme="minorHAnsi"/>
                <w:sz w:val="20"/>
                <w:szCs w:val="20"/>
              </w:rPr>
            </w:pPr>
            <w:r>
              <w:rPr>
                <w:rFonts w:cstheme="minorHAnsi"/>
                <w:sz w:val="20"/>
                <w:szCs w:val="20"/>
              </w:rPr>
              <w:t>3.</w:t>
            </w:r>
          </w:p>
        </w:tc>
        <w:tc>
          <w:tcPr>
            <w:tcW w:w="2552" w:type="dxa"/>
          </w:tcPr>
          <w:p w:rsidR="00415DE6" w:rsidRPr="002E29E7" w:rsidRDefault="00415DE6" w:rsidP="00415DE6">
            <w:pPr>
              <w:rPr>
                <w:rFonts w:cstheme="minorHAnsi"/>
                <w:sz w:val="16"/>
                <w:szCs w:val="16"/>
              </w:rPr>
            </w:pPr>
            <w:r w:rsidRPr="002E29E7">
              <w:rPr>
                <w:rFonts w:cstheme="minorHAnsi"/>
                <w:sz w:val="16"/>
                <w:szCs w:val="16"/>
              </w:rPr>
              <w:t>Comentarios:</w:t>
            </w:r>
          </w:p>
        </w:tc>
        <w:tc>
          <w:tcPr>
            <w:tcW w:w="3651" w:type="dxa"/>
          </w:tcPr>
          <w:p w:rsidR="00415DE6" w:rsidRDefault="00415DE6" w:rsidP="00415DE6">
            <w:pPr>
              <w:rPr>
                <w:rFonts w:cstheme="minorHAnsi"/>
                <w:sz w:val="20"/>
                <w:szCs w:val="20"/>
              </w:rPr>
            </w:pPr>
          </w:p>
        </w:tc>
      </w:tr>
      <w:tr w:rsidR="00415DE6" w:rsidTr="00415DE6">
        <w:trPr>
          <w:trHeight w:val="705"/>
        </w:trPr>
        <w:tc>
          <w:tcPr>
            <w:tcW w:w="1277" w:type="dxa"/>
            <w:vMerge/>
          </w:tcPr>
          <w:p w:rsidR="00415DE6" w:rsidRDefault="00415DE6" w:rsidP="00415DE6">
            <w:pPr>
              <w:rPr>
                <w:rFonts w:cstheme="minorHAnsi"/>
                <w:sz w:val="20"/>
                <w:szCs w:val="20"/>
              </w:rPr>
            </w:pPr>
          </w:p>
        </w:tc>
        <w:tc>
          <w:tcPr>
            <w:tcW w:w="3118" w:type="dxa"/>
          </w:tcPr>
          <w:p w:rsidR="00415DE6" w:rsidRDefault="00415DE6" w:rsidP="00415DE6">
            <w:pPr>
              <w:rPr>
                <w:rFonts w:cstheme="minorHAnsi"/>
                <w:sz w:val="20"/>
                <w:szCs w:val="20"/>
              </w:rPr>
            </w:pPr>
            <w:r>
              <w:rPr>
                <w:rFonts w:cstheme="minorHAnsi"/>
                <w:sz w:val="20"/>
                <w:szCs w:val="20"/>
              </w:rPr>
              <w:t>4.</w:t>
            </w:r>
          </w:p>
        </w:tc>
        <w:tc>
          <w:tcPr>
            <w:tcW w:w="2552" w:type="dxa"/>
          </w:tcPr>
          <w:p w:rsidR="00415DE6" w:rsidRPr="002E29E7" w:rsidRDefault="00415DE6" w:rsidP="00415DE6">
            <w:pPr>
              <w:rPr>
                <w:rFonts w:cstheme="minorHAnsi"/>
                <w:sz w:val="16"/>
                <w:szCs w:val="16"/>
              </w:rPr>
            </w:pPr>
            <w:r w:rsidRPr="002E29E7">
              <w:rPr>
                <w:rFonts w:cstheme="minorHAnsi"/>
                <w:sz w:val="16"/>
                <w:szCs w:val="16"/>
              </w:rPr>
              <w:t>Comentarios:</w:t>
            </w:r>
          </w:p>
        </w:tc>
        <w:tc>
          <w:tcPr>
            <w:tcW w:w="3651" w:type="dxa"/>
          </w:tcPr>
          <w:p w:rsidR="00415DE6" w:rsidRDefault="00415DE6" w:rsidP="00415DE6">
            <w:pPr>
              <w:rPr>
                <w:rFonts w:cstheme="minorHAnsi"/>
                <w:sz w:val="20"/>
                <w:szCs w:val="20"/>
              </w:rPr>
            </w:pPr>
          </w:p>
        </w:tc>
      </w:tr>
      <w:tr w:rsidR="00415DE6" w:rsidTr="00415DE6">
        <w:trPr>
          <w:trHeight w:val="829"/>
        </w:trPr>
        <w:tc>
          <w:tcPr>
            <w:tcW w:w="1277" w:type="dxa"/>
            <w:vMerge/>
          </w:tcPr>
          <w:p w:rsidR="00415DE6" w:rsidRDefault="00415DE6" w:rsidP="00415DE6">
            <w:pPr>
              <w:rPr>
                <w:rFonts w:cstheme="minorHAnsi"/>
                <w:sz w:val="20"/>
                <w:szCs w:val="20"/>
              </w:rPr>
            </w:pPr>
          </w:p>
        </w:tc>
        <w:tc>
          <w:tcPr>
            <w:tcW w:w="3118" w:type="dxa"/>
          </w:tcPr>
          <w:p w:rsidR="00415DE6" w:rsidRDefault="00415DE6" w:rsidP="00415DE6">
            <w:pPr>
              <w:rPr>
                <w:rFonts w:cstheme="minorHAnsi"/>
                <w:sz w:val="20"/>
                <w:szCs w:val="20"/>
              </w:rPr>
            </w:pPr>
            <w:r>
              <w:rPr>
                <w:rFonts w:cstheme="minorHAnsi"/>
                <w:sz w:val="20"/>
                <w:szCs w:val="20"/>
              </w:rPr>
              <w:t>5.</w:t>
            </w:r>
          </w:p>
        </w:tc>
        <w:tc>
          <w:tcPr>
            <w:tcW w:w="2552" w:type="dxa"/>
          </w:tcPr>
          <w:p w:rsidR="00415DE6" w:rsidRPr="002E29E7" w:rsidRDefault="00415DE6" w:rsidP="00415DE6">
            <w:pPr>
              <w:rPr>
                <w:rFonts w:cstheme="minorHAnsi"/>
                <w:sz w:val="16"/>
                <w:szCs w:val="16"/>
              </w:rPr>
            </w:pPr>
            <w:r w:rsidRPr="002E29E7">
              <w:rPr>
                <w:rFonts w:cstheme="minorHAnsi"/>
                <w:sz w:val="16"/>
                <w:szCs w:val="16"/>
              </w:rPr>
              <w:t>Comentarios:</w:t>
            </w:r>
          </w:p>
        </w:tc>
        <w:tc>
          <w:tcPr>
            <w:tcW w:w="3651" w:type="dxa"/>
          </w:tcPr>
          <w:p w:rsidR="00415DE6" w:rsidRDefault="00415DE6" w:rsidP="00415DE6">
            <w:pPr>
              <w:rPr>
                <w:rFonts w:cstheme="minorHAnsi"/>
                <w:sz w:val="20"/>
                <w:szCs w:val="20"/>
              </w:rPr>
            </w:pPr>
          </w:p>
        </w:tc>
      </w:tr>
    </w:tbl>
    <w:p w:rsidR="000111F4" w:rsidRPr="006C6453" w:rsidRDefault="000111F4" w:rsidP="000111F4">
      <w:pPr>
        <w:pStyle w:val="ListParagraph"/>
        <w:numPr>
          <w:ilvl w:val="0"/>
          <w:numId w:val="6"/>
        </w:numPr>
        <w:rPr>
          <w:rFonts w:cstheme="minorHAnsi"/>
          <w:b/>
          <w:sz w:val="20"/>
          <w:szCs w:val="20"/>
          <w:lang w:val="es-CR"/>
        </w:rPr>
      </w:pPr>
      <w:r w:rsidRPr="006C6453">
        <w:rPr>
          <w:rFonts w:cstheme="minorHAnsi"/>
          <w:b/>
          <w:sz w:val="20"/>
          <w:szCs w:val="20"/>
          <w:lang w:val="es-CR"/>
        </w:rPr>
        <w:t>Matriz de trabajo para la reco</w:t>
      </w:r>
      <w:r w:rsidR="006C55F4">
        <w:rPr>
          <w:rFonts w:cstheme="minorHAnsi"/>
          <w:b/>
          <w:sz w:val="20"/>
          <w:szCs w:val="20"/>
          <w:lang w:val="es-CR"/>
        </w:rPr>
        <w:t>lección</w:t>
      </w:r>
      <w:r w:rsidRPr="006C6453">
        <w:rPr>
          <w:rFonts w:cstheme="minorHAnsi"/>
          <w:b/>
          <w:sz w:val="20"/>
          <w:szCs w:val="20"/>
          <w:lang w:val="es-CR"/>
        </w:rPr>
        <w:t xml:space="preserve"> de insumos y apuntes de los participantes</w:t>
      </w:r>
      <w:r w:rsidR="00B64A40">
        <w:rPr>
          <w:rStyle w:val="FootnoteReference"/>
          <w:rFonts w:cstheme="minorHAnsi"/>
          <w:b/>
          <w:sz w:val="20"/>
          <w:szCs w:val="20"/>
          <w:lang w:val="es-CR"/>
        </w:rPr>
        <w:footnoteReference w:id="3"/>
      </w:r>
    </w:p>
    <w:p w:rsidR="00415DE6" w:rsidRDefault="00415DE6" w:rsidP="000111F4">
      <w:pPr>
        <w:rPr>
          <w:rFonts w:cstheme="minorHAnsi"/>
          <w:sz w:val="20"/>
          <w:szCs w:val="20"/>
        </w:rPr>
      </w:pPr>
    </w:p>
    <w:p w:rsidR="000111F4" w:rsidRDefault="000111F4" w:rsidP="007F4052">
      <w:pPr>
        <w:jc w:val="both"/>
        <w:rPr>
          <w:rFonts w:cstheme="minorHAnsi"/>
          <w:sz w:val="20"/>
          <w:szCs w:val="20"/>
        </w:rPr>
      </w:pPr>
      <w:r>
        <w:rPr>
          <w:rFonts w:cstheme="minorHAnsi"/>
          <w:sz w:val="20"/>
          <w:szCs w:val="20"/>
        </w:rPr>
        <w:t>Se propone repartir a los participantes una matriz de trabajo de manera que a medida que se va desarrollando la discusión por grupos, y se van generando insumos, los mismos puedan ser recogidos en las mismas, de manera que todos los participantes dispongan de un documento de trabajo, con el que luego sea más fácil rellenar e integrar todos los comentario</w:t>
      </w:r>
      <w:r w:rsidR="00415DE6">
        <w:rPr>
          <w:rFonts w:cstheme="minorHAnsi"/>
          <w:sz w:val="20"/>
          <w:szCs w:val="20"/>
        </w:rPr>
        <w:t>s en un documento o matriz fin.</w:t>
      </w:r>
    </w:p>
    <w:p w:rsidR="000111F4" w:rsidRPr="000111F4" w:rsidRDefault="000111F4" w:rsidP="000111F4">
      <w:pPr>
        <w:pStyle w:val="ListParagraph"/>
        <w:numPr>
          <w:ilvl w:val="0"/>
          <w:numId w:val="6"/>
        </w:numPr>
        <w:rPr>
          <w:rFonts w:cstheme="minorHAnsi"/>
          <w:b/>
          <w:sz w:val="20"/>
          <w:szCs w:val="20"/>
          <w:lang w:val="es-CR"/>
        </w:rPr>
      </w:pPr>
      <w:r w:rsidRPr="000111F4">
        <w:rPr>
          <w:rFonts w:cstheme="minorHAnsi"/>
          <w:b/>
          <w:sz w:val="20"/>
          <w:szCs w:val="20"/>
          <w:lang w:val="es-CR"/>
        </w:rPr>
        <w:t>Matriz/Documento de resultados a presentar en plenaria</w:t>
      </w:r>
    </w:p>
    <w:p w:rsidR="000111F4" w:rsidRDefault="000111F4" w:rsidP="000111F4">
      <w:pPr>
        <w:rPr>
          <w:rFonts w:cstheme="minorHAnsi"/>
          <w:sz w:val="20"/>
          <w:szCs w:val="20"/>
        </w:rPr>
      </w:pPr>
      <w:r>
        <w:rPr>
          <w:rFonts w:cstheme="minorHAnsi"/>
          <w:sz w:val="20"/>
          <w:szCs w:val="20"/>
        </w:rPr>
        <w:t xml:space="preserve">Asimismo, es importante que todos los moderadores manejen una misma línea de trabajo que se complete con la realización de una matriz última de resultados, tal y como se propone a continuación: </w:t>
      </w:r>
    </w:p>
    <w:p w:rsidR="000111F4" w:rsidRDefault="000111F4" w:rsidP="000111F4">
      <w:pPr>
        <w:rPr>
          <w:rFonts w:cstheme="minorHAnsi"/>
          <w:sz w:val="20"/>
          <w:szCs w:val="20"/>
        </w:rPr>
      </w:pPr>
      <w:r>
        <w:rPr>
          <w:rFonts w:cstheme="minorHAnsi"/>
          <w:sz w:val="20"/>
          <w:szCs w:val="20"/>
        </w:rPr>
        <w:t>(Propuesta a valorar)</w:t>
      </w:r>
    </w:p>
    <w:tbl>
      <w:tblPr>
        <w:tblStyle w:val="TableGrid"/>
        <w:tblpPr w:leftFromText="141" w:rightFromText="141" w:vertAnchor="text" w:horzAnchor="margin" w:tblpX="-743" w:tblpY="115"/>
        <w:tblW w:w="10598" w:type="dxa"/>
        <w:tblLook w:val="04A0" w:firstRow="1" w:lastRow="0" w:firstColumn="1" w:lastColumn="0" w:noHBand="0" w:noVBand="1"/>
      </w:tblPr>
      <w:tblGrid>
        <w:gridCol w:w="2836"/>
        <w:gridCol w:w="7762"/>
      </w:tblGrid>
      <w:tr w:rsidR="000111F4" w:rsidTr="000111F4">
        <w:tc>
          <w:tcPr>
            <w:tcW w:w="10598" w:type="dxa"/>
            <w:gridSpan w:val="2"/>
          </w:tcPr>
          <w:p w:rsidR="000111F4" w:rsidRDefault="000111F4" w:rsidP="000111F4">
            <w:pPr>
              <w:jc w:val="center"/>
              <w:rPr>
                <w:rFonts w:cstheme="minorHAnsi"/>
                <w:sz w:val="20"/>
                <w:szCs w:val="20"/>
              </w:rPr>
            </w:pPr>
            <w:r>
              <w:rPr>
                <w:rFonts w:cstheme="minorHAnsi"/>
                <w:sz w:val="20"/>
                <w:szCs w:val="20"/>
              </w:rPr>
              <w:t>Matriz final</w:t>
            </w:r>
          </w:p>
        </w:tc>
      </w:tr>
      <w:tr w:rsidR="000111F4" w:rsidTr="000111F4">
        <w:tc>
          <w:tcPr>
            <w:tcW w:w="10598" w:type="dxa"/>
            <w:gridSpan w:val="2"/>
          </w:tcPr>
          <w:p w:rsidR="000111F4" w:rsidRDefault="000111F4" w:rsidP="000111F4">
            <w:pPr>
              <w:rPr>
                <w:rFonts w:cstheme="minorHAnsi"/>
                <w:sz w:val="20"/>
                <w:szCs w:val="20"/>
              </w:rPr>
            </w:pPr>
            <w:r>
              <w:rPr>
                <w:rFonts w:cstheme="minorHAnsi"/>
                <w:sz w:val="20"/>
                <w:szCs w:val="20"/>
              </w:rPr>
              <w:t>- Objetivo</w:t>
            </w:r>
          </w:p>
        </w:tc>
      </w:tr>
      <w:tr w:rsidR="000111F4" w:rsidTr="000111F4">
        <w:tc>
          <w:tcPr>
            <w:tcW w:w="10598" w:type="dxa"/>
            <w:gridSpan w:val="2"/>
          </w:tcPr>
          <w:p w:rsidR="000111F4" w:rsidRDefault="000111F4" w:rsidP="000111F4">
            <w:pPr>
              <w:rPr>
                <w:rFonts w:cstheme="minorHAnsi"/>
                <w:sz w:val="20"/>
                <w:szCs w:val="20"/>
              </w:rPr>
            </w:pPr>
            <w:r>
              <w:rPr>
                <w:rFonts w:cstheme="minorHAnsi"/>
                <w:sz w:val="20"/>
                <w:szCs w:val="20"/>
              </w:rPr>
              <w:t>- Compromiso o alcance</w:t>
            </w:r>
          </w:p>
        </w:tc>
      </w:tr>
      <w:tr w:rsidR="000111F4" w:rsidTr="000111F4">
        <w:trPr>
          <w:trHeight w:val="473"/>
        </w:trPr>
        <w:tc>
          <w:tcPr>
            <w:tcW w:w="2836" w:type="dxa"/>
            <w:vMerge w:val="restart"/>
          </w:tcPr>
          <w:p w:rsidR="000111F4" w:rsidRDefault="000111F4" w:rsidP="000111F4">
            <w:pPr>
              <w:rPr>
                <w:rFonts w:cstheme="minorHAnsi"/>
                <w:sz w:val="20"/>
                <w:szCs w:val="20"/>
              </w:rPr>
            </w:pPr>
          </w:p>
          <w:p w:rsidR="000111F4" w:rsidRDefault="000111F4" w:rsidP="000111F4">
            <w:pPr>
              <w:rPr>
                <w:rFonts w:cstheme="minorHAnsi"/>
                <w:sz w:val="20"/>
                <w:szCs w:val="20"/>
              </w:rPr>
            </w:pPr>
            <w:r>
              <w:rPr>
                <w:rFonts w:cstheme="minorHAnsi"/>
                <w:sz w:val="20"/>
                <w:szCs w:val="20"/>
              </w:rPr>
              <w:t>- Acciones</w:t>
            </w:r>
          </w:p>
        </w:tc>
        <w:tc>
          <w:tcPr>
            <w:tcW w:w="7762" w:type="dxa"/>
          </w:tcPr>
          <w:p w:rsidR="000111F4" w:rsidRDefault="000111F4" w:rsidP="000111F4">
            <w:pPr>
              <w:rPr>
                <w:rFonts w:cstheme="minorHAnsi"/>
                <w:sz w:val="20"/>
                <w:szCs w:val="20"/>
              </w:rPr>
            </w:pPr>
            <w:r>
              <w:rPr>
                <w:rFonts w:cstheme="minorHAnsi"/>
                <w:sz w:val="20"/>
                <w:szCs w:val="20"/>
              </w:rPr>
              <w:t>1.</w:t>
            </w:r>
          </w:p>
        </w:tc>
      </w:tr>
      <w:tr w:rsidR="000111F4" w:rsidTr="000111F4">
        <w:trPr>
          <w:trHeight w:val="551"/>
        </w:trPr>
        <w:tc>
          <w:tcPr>
            <w:tcW w:w="2836" w:type="dxa"/>
            <w:vMerge/>
          </w:tcPr>
          <w:p w:rsidR="000111F4" w:rsidRDefault="000111F4" w:rsidP="000111F4">
            <w:pPr>
              <w:rPr>
                <w:rFonts w:cstheme="minorHAnsi"/>
                <w:sz w:val="20"/>
                <w:szCs w:val="20"/>
              </w:rPr>
            </w:pPr>
          </w:p>
        </w:tc>
        <w:tc>
          <w:tcPr>
            <w:tcW w:w="7762" w:type="dxa"/>
          </w:tcPr>
          <w:p w:rsidR="000111F4" w:rsidRDefault="000111F4" w:rsidP="000111F4">
            <w:pPr>
              <w:rPr>
                <w:rFonts w:cstheme="minorHAnsi"/>
                <w:sz w:val="20"/>
                <w:szCs w:val="20"/>
              </w:rPr>
            </w:pPr>
            <w:r>
              <w:rPr>
                <w:rFonts w:cstheme="minorHAnsi"/>
                <w:sz w:val="20"/>
                <w:szCs w:val="20"/>
              </w:rPr>
              <w:t>2.</w:t>
            </w:r>
          </w:p>
        </w:tc>
      </w:tr>
      <w:tr w:rsidR="000111F4" w:rsidTr="000111F4">
        <w:trPr>
          <w:trHeight w:val="559"/>
        </w:trPr>
        <w:tc>
          <w:tcPr>
            <w:tcW w:w="2836" w:type="dxa"/>
            <w:vMerge/>
          </w:tcPr>
          <w:p w:rsidR="000111F4" w:rsidRDefault="000111F4" w:rsidP="000111F4">
            <w:pPr>
              <w:rPr>
                <w:rFonts w:cstheme="minorHAnsi"/>
                <w:sz w:val="20"/>
                <w:szCs w:val="20"/>
              </w:rPr>
            </w:pPr>
          </w:p>
        </w:tc>
        <w:tc>
          <w:tcPr>
            <w:tcW w:w="7762" w:type="dxa"/>
          </w:tcPr>
          <w:p w:rsidR="000111F4" w:rsidRDefault="000111F4" w:rsidP="000111F4">
            <w:pPr>
              <w:rPr>
                <w:rFonts w:cstheme="minorHAnsi"/>
                <w:sz w:val="20"/>
                <w:szCs w:val="20"/>
              </w:rPr>
            </w:pPr>
            <w:r>
              <w:rPr>
                <w:rFonts w:cstheme="minorHAnsi"/>
                <w:sz w:val="20"/>
                <w:szCs w:val="20"/>
              </w:rPr>
              <w:t>3.</w:t>
            </w:r>
          </w:p>
        </w:tc>
      </w:tr>
      <w:tr w:rsidR="000111F4" w:rsidTr="000111F4">
        <w:trPr>
          <w:trHeight w:val="565"/>
        </w:trPr>
        <w:tc>
          <w:tcPr>
            <w:tcW w:w="2836" w:type="dxa"/>
            <w:vMerge/>
          </w:tcPr>
          <w:p w:rsidR="000111F4" w:rsidRDefault="000111F4" w:rsidP="000111F4">
            <w:pPr>
              <w:rPr>
                <w:rFonts w:cstheme="minorHAnsi"/>
                <w:sz w:val="20"/>
                <w:szCs w:val="20"/>
              </w:rPr>
            </w:pPr>
          </w:p>
        </w:tc>
        <w:tc>
          <w:tcPr>
            <w:tcW w:w="7762" w:type="dxa"/>
          </w:tcPr>
          <w:p w:rsidR="000111F4" w:rsidRDefault="000111F4" w:rsidP="000111F4">
            <w:pPr>
              <w:rPr>
                <w:rFonts w:cstheme="minorHAnsi"/>
                <w:sz w:val="20"/>
                <w:szCs w:val="20"/>
              </w:rPr>
            </w:pPr>
            <w:r>
              <w:rPr>
                <w:rFonts w:cstheme="minorHAnsi"/>
                <w:sz w:val="20"/>
                <w:szCs w:val="20"/>
              </w:rPr>
              <w:t>4.</w:t>
            </w:r>
          </w:p>
        </w:tc>
      </w:tr>
      <w:tr w:rsidR="000111F4" w:rsidTr="000111F4">
        <w:trPr>
          <w:trHeight w:val="688"/>
        </w:trPr>
        <w:tc>
          <w:tcPr>
            <w:tcW w:w="2836" w:type="dxa"/>
            <w:vMerge/>
          </w:tcPr>
          <w:p w:rsidR="000111F4" w:rsidRDefault="000111F4" w:rsidP="000111F4">
            <w:pPr>
              <w:rPr>
                <w:rFonts w:cstheme="minorHAnsi"/>
                <w:sz w:val="20"/>
                <w:szCs w:val="20"/>
              </w:rPr>
            </w:pPr>
          </w:p>
        </w:tc>
        <w:tc>
          <w:tcPr>
            <w:tcW w:w="7762" w:type="dxa"/>
          </w:tcPr>
          <w:p w:rsidR="000111F4" w:rsidRDefault="000111F4" w:rsidP="000111F4">
            <w:pPr>
              <w:rPr>
                <w:rFonts w:cstheme="minorHAnsi"/>
                <w:sz w:val="20"/>
                <w:szCs w:val="20"/>
              </w:rPr>
            </w:pPr>
            <w:r>
              <w:rPr>
                <w:rFonts w:cstheme="minorHAnsi"/>
                <w:sz w:val="20"/>
                <w:szCs w:val="20"/>
              </w:rPr>
              <w:t>5.</w:t>
            </w:r>
          </w:p>
        </w:tc>
      </w:tr>
    </w:tbl>
    <w:p w:rsidR="000111F4" w:rsidRDefault="000111F4" w:rsidP="000111F4">
      <w:pPr>
        <w:autoSpaceDE w:val="0"/>
        <w:autoSpaceDN w:val="0"/>
        <w:adjustRightInd w:val="0"/>
        <w:spacing w:after="0" w:line="240" w:lineRule="auto"/>
        <w:jc w:val="both"/>
        <w:rPr>
          <w:rFonts w:cstheme="minorHAnsi"/>
          <w:sz w:val="20"/>
          <w:szCs w:val="20"/>
        </w:rPr>
      </w:pPr>
    </w:p>
    <w:p w:rsidR="000111F4" w:rsidRDefault="000111F4" w:rsidP="000111F4">
      <w:pPr>
        <w:autoSpaceDE w:val="0"/>
        <w:autoSpaceDN w:val="0"/>
        <w:adjustRightInd w:val="0"/>
        <w:spacing w:after="0" w:line="240" w:lineRule="auto"/>
        <w:jc w:val="both"/>
        <w:rPr>
          <w:rFonts w:cstheme="minorHAnsi"/>
          <w:sz w:val="20"/>
          <w:szCs w:val="20"/>
        </w:rPr>
      </w:pPr>
    </w:p>
    <w:p w:rsidR="000111F4" w:rsidRDefault="000111F4" w:rsidP="000111F4">
      <w:pPr>
        <w:autoSpaceDE w:val="0"/>
        <w:autoSpaceDN w:val="0"/>
        <w:adjustRightInd w:val="0"/>
        <w:spacing w:after="0" w:line="240" w:lineRule="auto"/>
        <w:jc w:val="both"/>
        <w:rPr>
          <w:rFonts w:cstheme="minorHAnsi"/>
          <w:sz w:val="20"/>
          <w:szCs w:val="20"/>
        </w:rPr>
      </w:pPr>
      <w:r>
        <w:rPr>
          <w:rFonts w:cstheme="minorHAnsi"/>
          <w:sz w:val="20"/>
          <w:szCs w:val="20"/>
        </w:rPr>
        <w:t xml:space="preserve">Esta matriz, se presentará al principio para explicarles a los participantes cuáles son los resultados a los que se espera llegar. Las matrices se trabajarán el segundo día, y serán presentadas en la última sesión e plenaria. </w:t>
      </w:r>
    </w:p>
    <w:p w:rsidR="000111F4" w:rsidRDefault="000111F4" w:rsidP="000111F4">
      <w:pPr>
        <w:autoSpaceDE w:val="0"/>
        <w:autoSpaceDN w:val="0"/>
        <w:adjustRightInd w:val="0"/>
        <w:spacing w:after="0" w:line="240" w:lineRule="auto"/>
        <w:jc w:val="both"/>
        <w:rPr>
          <w:rFonts w:cstheme="minorHAnsi"/>
          <w:sz w:val="20"/>
          <w:szCs w:val="20"/>
        </w:rPr>
      </w:pPr>
    </w:p>
    <w:p w:rsidR="00FA37D6" w:rsidRDefault="00FA37D6" w:rsidP="000111F4">
      <w:pPr>
        <w:autoSpaceDE w:val="0"/>
        <w:autoSpaceDN w:val="0"/>
        <w:adjustRightInd w:val="0"/>
        <w:spacing w:after="0" w:line="240" w:lineRule="auto"/>
        <w:jc w:val="both"/>
        <w:rPr>
          <w:rFonts w:cstheme="minorHAnsi"/>
          <w:sz w:val="20"/>
          <w:szCs w:val="20"/>
        </w:rPr>
      </w:pPr>
    </w:p>
    <w:p w:rsidR="00FA37D6" w:rsidRDefault="00FA37D6" w:rsidP="000111F4">
      <w:pPr>
        <w:autoSpaceDE w:val="0"/>
        <w:autoSpaceDN w:val="0"/>
        <w:adjustRightInd w:val="0"/>
        <w:spacing w:after="0" w:line="240" w:lineRule="auto"/>
        <w:jc w:val="both"/>
        <w:rPr>
          <w:rFonts w:cstheme="minorHAnsi"/>
          <w:sz w:val="20"/>
          <w:szCs w:val="20"/>
        </w:rPr>
      </w:pPr>
    </w:p>
    <w:p w:rsidR="00FA37D6" w:rsidRDefault="00FA37D6" w:rsidP="000111F4">
      <w:pPr>
        <w:autoSpaceDE w:val="0"/>
        <w:autoSpaceDN w:val="0"/>
        <w:adjustRightInd w:val="0"/>
        <w:spacing w:after="0" w:line="240" w:lineRule="auto"/>
        <w:jc w:val="both"/>
        <w:rPr>
          <w:rFonts w:cstheme="minorHAnsi"/>
          <w:sz w:val="20"/>
          <w:szCs w:val="20"/>
        </w:rPr>
      </w:pPr>
    </w:p>
    <w:p w:rsidR="00FA37D6" w:rsidRDefault="00FA37D6" w:rsidP="000111F4">
      <w:pPr>
        <w:autoSpaceDE w:val="0"/>
        <w:autoSpaceDN w:val="0"/>
        <w:adjustRightInd w:val="0"/>
        <w:spacing w:after="0" w:line="240" w:lineRule="auto"/>
        <w:jc w:val="both"/>
        <w:rPr>
          <w:rFonts w:cstheme="minorHAnsi"/>
          <w:sz w:val="20"/>
          <w:szCs w:val="20"/>
        </w:rPr>
      </w:pPr>
    </w:p>
    <w:p w:rsidR="000111F4" w:rsidRPr="00FA37D6" w:rsidRDefault="00FA37D6" w:rsidP="00FA37D6">
      <w:pPr>
        <w:shd w:val="clear" w:color="auto" w:fill="76923C" w:themeFill="accent3" w:themeFillShade="BF"/>
        <w:spacing w:line="240" w:lineRule="auto"/>
        <w:jc w:val="both"/>
        <w:rPr>
          <w:rFonts w:cstheme="minorHAnsi"/>
          <w:color w:val="FFFFFF" w:themeColor="background1"/>
          <w:sz w:val="20"/>
          <w:szCs w:val="20"/>
        </w:rPr>
      </w:pPr>
      <w:r w:rsidRPr="00FA37D6">
        <w:rPr>
          <w:rFonts w:cstheme="minorHAnsi"/>
          <w:color w:val="FFFFFF" w:themeColor="background1"/>
          <w:sz w:val="20"/>
          <w:szCs w:val="20"/>
        </w:rPr>
        <w:t>Anexo I</w:t>
      </w:r>
    </w:p>
    <w:tbl>
      <w:tblPr>
        <w:tblStyle w:val="LightShading-Accent3"/>
        <w:tblW w:w="10916" w:type="dxa"/>
        <w:tblInd w:w="-885" w:type="dxa"/>
        <w:tblLayout w:type="fixed"/>
        <w:tblLook w:val="04A0" w:firstRow="1" w:lastRow="0" w:firstColumn="1" w:lastColumn="0" w:noHBand="0" w:noVBand="1"/>
      </w:tblPr>
      <w:tblGrid>
        <w:gridCol w:w="1065"/>
        <w:gridCol w:w="15"/>
        <w:gridCol w:w="3087"/>
        <w:gridCol w:w="3914"/>
        <w:gridCol w:w="236"/>
        <w:gridCol w:w="2599"/>
      </w:tblGrid>
      <w:tr w:rsidR="00B64A40" w:rsidRPr="009773E3" w:rsidTr="00B64A40">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080" w:type="dxa"/>
            <w:gridSpan w:val="2"/>
            <w:tcBorders>
              <w:left w:val="single" w:sz="4" w:space="0" w:color="76923C" w:themeColor="accent3" w:themeShade="BF"/>
            </w:tcBorders>
            <w:noWrap/>
            <w:hideMark/>
          </w:tcPr>
          <w:p w:rsidR="00B64A40" w:rsidRPr="009773E3" w:rsidRDefault="00B64A40" w:rsidP="00AB66D3">
            <w:pPr>
              <w:jc w:val="center"/>
              <w:rPr>
                <w:rFonts w:ascii="Albertus Medium" w:eastAsia="Times New Roman" w:hAnsi="Albertus Medium" w:cs="Times New Roman"/>
                <w:color w:val="000000"/>
                <w:sz w:val="16"/>
                <w:szCs w:val="16"/>
                <w:lang w:eastAsia="es-CR"/>
              </w:rPr>
            </w:pPr>
          </w:p>
        </w:tc>
        <w:tc>
          <w:tcPr>
            <w:tcW w:w="7001" w:type="dxa"/>
            <w:gridSpan w:val="2"/>
            <w:tcBorders>
              <w:left w:val="single" w:sz="4" w:space="0" w:color="76923C" w:themeColor="accent3" w:themeShade="BF"/>
            </w:tcBorders>
          </w:tcPr>
          <w:p w:rsidR="00B64A40" w:rsidRPr="009773E3" w:rsidRDefault="00B64A40" w:rsidP="00AB66D3">
            <w:pPr>
              <w:jc w:val="center"/>
              <w:cnfStyle w:val="100000000000" w:firstRow="1" w:lastRow="0" w:firstColumn="0" w:lastColumn="0" w:oddVBand="0" w:evenVBand="0" w:oddHBand="0" w:evenHBand="0" w:firstRowFirstColumn="0" w:firstRowLastColumn="0" w:lastRowFirstColumn="0" w:lastRowLastColumn="0"/>
              <w:rPr>
                <w:rFonts w:ascii="Albertus Medium" w:eastAsia="Times New Roman" w:hAnsi="Albertus Medium" w:cs="Times New Roman"/>
                <w:b w:val="0"/>
                <w:bCs w:val="0"/>
                <w:color w:val="000000"/>
                <w:sz w:val="16"/>
                <w:szCs w:val="16"/>
                <w:lang w:eastAsia="es-CR"/>
              </w:rPr>
            </w:pPr>
            <w:r w:rsidRPr="009773E3">
              <w:rPr>
                <w:rFonts w:ascii="Albertus Medium" w:eastAsia="Times New Roman" w:hAnsi="Albertus Medium" w:cs="Times New Roman"/>
                <w:color w:val="000000"/>
                <w:sz w:val="16"/>
                <w:szCs w:val="16"/>
                <w:lang w:eastAsia="es-CR"/>
              </w:rPr>
              <w:t>Matriz de trabajo Grupo 3</w:t>
            </w:r>
          </w:p>
        </w:tc>
        <w:tc>
          <w:tcPr>
            <w:tcW w:w="236" w:type="dxa"/>
            <w:tcBorders>
              <w:left w:val="single" w:sz="4" w:space="0" w:color="76923C" w:themeColor="accent3" w:themeShade="BF"/>
            </w:tcBorders>
          </w:tcPr>
          <w:p w:rsidR="00B64A40" w:rsidRPr="009773E3" w:rsidRDefault="00B64A40" w:rsidP="00AB66D3">
            <w:pPr>
              <w:jc w:val="center"/>
              <w:cnfStyle w:val="100000000000" w:firstRow="1" w:lastRow="0" w:firstColumn="0" w:lastColumn="0" w:oddVBand="0" w:evenVBand="0" w:oddHBand="0" w:evenHBand="0" w:firstRowFirstColumn="0" w:firstRowLastColumn="0" w:lastRowFirstColumn="0" w:lastRowLastColumn="0"/>
              <w:rPr>
                <w:rFonts w:ascii="Albertus Medium" w:eastAsia="Times New Roman" w:hAnsi="Albertus Medium" w:cs="Times New Roman"/>
                <w:b w:val="0"/>
                <w:bCs w:val="0"/>
                <w:color w:val="000000"/>
                <w:sz w:val="16"/>
                <w:szCs w:val="16"/>
                <w:lang w:eastAsia="es-CR"/>
              </w:rPr>
            </w:pPr>
          </w:p>
        </w:tc>
        <w:tc>
          <w:tcPr>
            <w:tcW w:w="2599" w:type="dxa"/>
            <w:tcBorders>
              <w:right w:val="single" w:sz="4" w:space="0" w:color="76923C" w:themeColor="accent3" w:themeShade="BF"/>
            </w:tcBorders>
            <w:noWrap/>
            <w:hideMark/>
          </w:tcPr>
          <w:p w:rsidR="00B64A40" w:rsidRPr="009773E3" w:rsidRDefault="00B64A40" w:rsidP="00AB66D3">
            <w:pPr>
              <w:jc w:val="center"/>
              <w:cnfStyle w:val="100000000000" w:firstRow="1" w:lastRow="0" w:firstColumn="0" w:lastColumn="0" w:oddVBand="0" w:evenVBand="0" w:oddHBand="0" w:evenHBand="0" w:firstRowFirstColumn="0" w:firstRowLastColumn="0" w:lastRowFirstColumn="0" w:lastRowLastColumn="0"/>
              <w:rPr>
                <w:rFonts w:ascii="Albertus Medium" w:eastAsia="Times New Roman" w:hAnsi="Albertus Medium" w:cs="Times New Roman"/>
                <w:color w:val="000000"/>
                <w:sz w:val="16"/>
                <w:szCs w:val="16"/>
                <w:lang w:eastAsia="es-CR"/>
              </w:rPr>
            </w:pPr>
            <w:r w:rsidRPr="009773E3">
              <w:rPr>
                <w:rFonts w:ascii="Albertus Medium" w:eastAsia="Times New Roman" w:hAnsi="Albertus Medium" w:cs="Times New Roman"/>
                <w:color w:val="000000"/>
                <w:sz w:val="16"/>
                <w:szCs w:val="16"/>
                <w:lang w:eastAsia="es-CR"/>
              </w:rPr>
              <w:t>Notas del Participante</w:t>
            </w:r>
          </w:p>
        </w:tc>
      </w:tr>
      <w:tr w:rsidR="00B64A40" w:rsidRPr="009773E3" w:rsidTr="00B64A40">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080" w:type="dxa"/>
            <w:gridSpan w:val="2"/>
            <w:tcBorders>
              <w:left w:val="single" w:sz="4" w:space="0" w:color="76923C" w:themeColor="accent3" w:themeShade="BF"/>
            </w:tcBorders>
            <w:noWrap/>
            <w:hideMark/>
          </w:tcPr>
          <w:p w:rsidR="00B64A40" w:rsidRPr="009773E3" w:rsidRDefault="00B64A40" w:rsidP="00AB66D3">
            <w:pPr>
              <w:jc w:val="center"/>
              <w:rPr>
                <w:rFonts w:ascii="Calibri" w:eastAsia="Times New Roman" w:hAnsi="Calibri" w:cs="Times New Roman"/>
                <w:color w:val="000000"/>
                <w:sz w:val="16"/>
                <w:szCs w:val="16"/>
                <w:lang w:eastAsia="es-CR"/>
              </w:rPr>
            </w:pPr>
          </w:p>
        </w:tc>
        <w:tc>
          <w:tcPr>
            <w:tcW w:w="7001" w:type="dxa"/>
            <w:gridSpan w:val="2"/>
            <w:tcBorders>
              <w:left w:val="single" w:sz="4" w:space="0" w:color="76923C" w:themeColor="accent3" w:themeShade="BF"/>
            </w:tcBorders>
          </w:tcPr>
          <w:p w:rsidR="00B64A40" w:rsidRPr="009773E3" w:rsidRDefault="00B64A40"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 </w:t>
            </w:r>
          </w:p>
        </w:tc>
        <w:tc>
          <w:tcPr>
            <w:tcW w:w="236" w:type="dxa"/>
            <w:tcBorders>
              <w:left w:val="single" w:sz="4" w:space="0" w:color="76923C" w:themeColor="accent3" w:themeShade="BF"/>
            </w:tcBorders>
          </w:tcPr>
          <w:p w:rsidR="00B64A40" w:rsidRPr="009773E3" w:rsidRDefault="00B64A40"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599" w:type="dxa"/>
            <w:tcBorders>
              <w:right w:val="single" w:sz="4" w:space="0" w:color="76923C" w:themeColor="accent3" w:themeShade="BF"/>
            </w:tcBorders>
            <w:noWrap/>
            <w:hideMark/>
          </w:tcPr>
          <w:p w:rsidR="00B64A40" w:rsidRPr="009773E3" w:rsidRDefault="00B64A40"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 </w:t>
            </w:r>
          </w:p>
        </w:tc>
      </w:tr>
      <w:tr w:rsidR="00B64A40" w:rsidRPr="009773E3" w:rsidTr="00B64A40">
        <w:trPr>
          <w:trHeight w:val="143"/>
        </w:trPr>
        <w:tc>
          <w:tcPr>
            <w:cnfStyle w:val="001000000000" w:firstRow="0" w:lastRow="0" w:firstColumn="1" w:lastColumn="0" w:oddVBand="0" w:evenVBand="0" w:oddHBand="0" w:evenHBand="0" w:firstRowFirstColumn="0" w:firstRowLastColumn="0" w:lastRowFirstColumn="0" w:lastRowLastColumn="0"/>
            <w:tcW w:w="1065"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B64A40" w:rsidRPr="009773E3" w:rsidRDefault="00B64A40" w:rsidP="00AB66D3">
            <w:pPr>
              <w:jc w:val="center"/>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xml:space="preserve">Objetivo 3.1: </w:t>
            </w:r>
          </w:p>
        </w:tc>
        <w:tc>
          <w:tcPr>
            <w:tcW w:w="7016" w:type="dxa"/>
            <w:gridSpan w:val="3"/>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B64A40" w:rsidRPr="009773E3" w:rsidRDefault="00B64A40"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76933C"/>
                <w:sz w:val="16"/>
                <w:szCs w:val="16"/>
                <w:lang w:eastAsia="es-CR"/>
              </w:rPr>
            </w:pPr>
            <w:r w:rsidRPr="009773E3">
              <w:rPr>
                <w:rFonts w:ascii="Calibri" w:eastAsia="Times New Roman" w:hAnsi="Calibri" w:cs="Times New Roman"/>
                <w:b/>
                <w:bCs/>
                <w:color w:val="76933C"/>
                <w:sz w:val="16"/>
                <w:szCs w:val="16"/>
                <w:lang w:eastAsia="es-CR"/>
              </w:rPr>
              <w:t>Establecer medidas de detención administrativa ordenada y medias alternativas a la detención</w:t>
            </w:r>
          </w:p>
        </w:tc>
        <w:tc>
          <w:tcPr>
            <w:tcW w:w="236" w:type="dxa"/>
            <w:tcBorders>
              <w:left w:val="single" w:sz="4" w:space="0" w:color="76923C" w:themeColor="accent3" w:themeShade="BF"/>
            </w:tcBorders>
          </w:tcPr>
          <w:p w:rsidR="00B64A40" w:rsidRPr="009773E3" w:rsidRDefault="00B64A40"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76933C"/>
                <w:sz w:val="16"/>
                <w:szCs w:val="16"/>
                <w:lang w:eastAsia="es-CR"/>
              </w:rPr>
            </w:pPr>
          </w:p>
        </w:tc>
        <w:tc>
          <w:tcPr>
            <w:tcW w:w="2599" w:type="dxa"/>
            <w:tcBorders>
              <w:right w:val="single" w:sz="4" w:space="0" w:color="76923C" w:themeColor="accent3" w:themeShade="BF"/>
            </w:tcBorders>
            <w:noWrap/>
            <w:hideMark/>
          </w:tcPr>
          <w:p w:rsidR="00B64A40" w:rsidRPr="009773E3" w:rsidRDefault="00B64A40"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w:t>
            </w:r>
          </w:p>
        </w:tc>
      </w:tr>
      <w:tr w:rsidR="00B64A40" w:rsidRPr="009773E3" w:rsidTr="00B64A4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hideMark/>
          </w:tcPr>
          <w:p w:rsidR="00B64A40" w:rsidRPr="009773E3" w:rsidRDefault="00B64A40" w:rsidP="00AB66D3">
            <w:pPr>
              <w:jc w:val="center"/>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Compromiso o alcance</w:t>
            </w:r>
          </w:p>
        </w:tc>
        <w:tc>
          <w:tcPr>
            <w:tcW w:w="7016" w:type="dxa"/>
            <w:gridSpan w:val="3"/>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B64A40" w:rsidRPr="009773E3" w:rsidRDefault="00B64A40"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w:t>
            </w:r>
          </w:p>
        </w:tc>
        <w:tc>
          <w:tcPr>
            <w:tcW w:w="236" w:type="dxa"/>
            <w:tcBorders>
              <w:left w:val="single" w:sz="4" w:space="0" w:color="76923C" w:themeColor="accent3" w:themeShade="BF"/>
            </w:tcBorders>
          </w:tcPr>
          <w:p w:rsidR="00B64A40" w:rsidRPr="009773E3" w:rsidRDefault="00B64A40"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p>
        </w:tc>
        <w:tc>
          <w:tcPr>
            <w:tcW w:w="2599" w:type="dxa"/>
            <w:tcBorders>
              <w:right w:val="single" w:sz="4" w:space="0" w:color="76923C" w:themeColor="accent3" w:themeShade="BF"/>
            </w:tcBorders>
            <w:noWrap/>
            <w:hideMark/>
          </w:tcPr>
          <w:p w:rsidR="00B64A40" w:rsidRPr="009773E3" w:rsidRDefault="00B64A40"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w:t>
            </w:r>
          </w:p>
        </w:tc>
      </w:tr>
      <w:tr w:rsidR="00B64A40" w:rsidRPr="009773E3" w:rsidTr="00B64A40">
        <w:trPr>
          <w:trHeight w:val="843"/>
        </w:trPr>
        <w:tc>
          <w:tcPr>
            <w:cnfStyle w:val="001000000000" w:firstRow="0" w:lastRow="0" w:firstColumn="1" w:lastColumn="0" w:oddVBand="0" w:evenVBand="0" w:oddHBand="0" w:evenHBand="0" w:firstRowFirstColumn="0" w:firstRowLastColumn="0" w:lastRowFirstColumn="0" w:lastRowLastColumn="0"/>
            <w:tcW w:w="1065" w:type="dxa"/>
            <w:vMerge w:val="restart"/>
            <w:tcBorders>
              <w:top w:val="single" w:sz="4" w:space="0" w:color="76923C" w:themeColor="accent3" w:themeShade="BF"/>
              <w:left w:val="single" w:sz="4" w:space="0" w:color="76923C" w:themeColor="accent3" w:themeShade="BF"/>
              <w:right w:val="single" w:sz="4" w:space="0" w:color="76923C" w:themeColor="accent3" w:themeShade="BF"/>
            </w:tcBorders>
            <w:noWrap/>
            <w:hideMark/>
          </w:tcPr>
          <w:p w:rsidR="00B64A40" w:rsidRPr="009773E3" w:rsidRDefault="00B64A40" w:rsidP="00AB66D3">
            <w:pPr>
              <w:jc w:val="center"/>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Acciones a ejecutar</w:t>
            </w:r>
          </w:p>
        </w:tc>
        <w:tc>
          <w:tcPr>
            <w:tcW w:w="3102" w:type="dxa"/>
            <w:gridSpan w:val="2"/>
            <w:tcBorders>
              <w:top w:val="single" w:sz="4" w:space="0" w:color="76923C" w:themeColor="accent3" w:themeShade="BF"/>
              <w:left w:val="single" w:sz="4" w:space="0" w:color="76923C" w:themeColor="accent3" w:themeShade="BF"/>
              <w:right w:val="single" w:sz="4" w:space="0" w:color="76923C" w:themeColor="accent3" w:themeShade="BF"/>
            </w:tcBorders>
            <w:hideMark/>
          </w:tcPr>
          <w:p w:rsidR="00B64A40" w:rsidRPr="009773E3" w:rsidRDefault="00B64A40"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 xml:space="preserve">1. Establecer unos lineamientos estándares a nivel regional en cuanto a la gestión de centros de detención. </w:t>
            </w:r>
          </w:p>
        </w:tc>
        <w:tc>
          <w:tcPr>
            <w:tcW w:w="3914" w:type="dxa"/>
            <w:tcBorders>
              <w:top w:val="single" w:sz="4" w:space="0" w:color="76923C" w:themeColor="accent3" w:themeShade="BF"/>
              <w:left w:val="single" w:sz="4" w:space="0" w:color="76923C" w:themeColor="accent3" w:themeShade="BF"/>
              <w:right w:val="single" w:sz="4" w:space="0" w:color="76923C" w:themeColor="accent3" w:themeShade="BF"/>
            </w:tcBorders>
            <w:hideMark/>
          </w:tcPr>
          <w:p w:rsidR="00B64A40" w:rsidRPr="009773E3" w:rsidRDefault="00B64A40"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 xml:space="preserve">Comentarios: </w:t>
            </w:r>
            <w:r w:rsidRPr="009773E3">
              <w:rPr>
                <w:rFonts w:ascii="Calibri" w:eastAsia="Times New Roman" w:hAnsi="Calibri" w:cs="Times New Roman"/>
                <w:color w:val="000000"/>
                <w:sz w:val="16"/>
                <w:szCs w:val="16"/>
                <w:lang w:eastAsia="es-CR"/>
              </w:rPr>
              <w:t>Acuerdos a nivel gubernamental para la elaboración de unos estándares a nivel regional que se cumplan en todos los centros de detención. (</w:t>
            </w:r>
            <w:proofErr w:type="gramStart"/>
            <w:r w:rsidRPr="009773E3">
              <w:rPr>
                <w:rFonts w:ascii="Calibri" w:eastAsia="Times New Roman" w:hAnsi="Calibri" w:cs="Times New Roman"/>
                <w:color w:val="000000"/>
                <w:sz w:val="16"/>
                <w:szCs w:val="16"/>
                <w:lang w:eastAsia="es-CR"/>
              </w:rPr>
              <w:t>salud</w:t>
            </w:r>
            <w:proofErr w:type="gramEnd"/>
            <w:r w:rsidRPr="009773E3">
              <w:rPr>
                <w:rFonts w:ascii="Calibri" w:eastAsia="Times New Roman" w:hAnsi="Calibri" w:cs="Times New Roman"/>
                <w:color w:val="000000"/>
                <w:sz w:val="16"/>
                <w:szCs w:val="16"/>
                <w:lang w:eastAsia="es-CR"/>
              </w:rPr>
              <w:t>, asistencia psicosocial, cooperación con servicios sociales, mecanismos de referencia...).</w:t>
            </w:r>
          </w:p>
        </w:tc>
        <w:tc>
          <w:tcPr>
            <w:tcW w:w="236" w:type="dxa"/>
            <w:tcBorders>
              <w:left w:val="single" w:sz="4" w:space="0" w:color="76923C" w:themeColor="accent3" w:themeShade="BF"/>
            </w:tcBorders>
          </w:tcPr>
          <w:p w:rsidR="00B64A40" w:rsidRDefault="00B64A40"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p w:rsidR="00B64A40" w:rsidRDefault="00B64A40"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p w:rsidR="00B64A40" w:rsidRDefault="00B64A40"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p w:rsidR="00B64A40" w:rsidRPr="009773E3" w:rsidRDefault="00B64A40"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599" w:type="dxa"/>
            <w:tcBorders>
              <w:right w:val="single" w:sz="4" w:space="0" w:color="76923C" w:themeColor="accent3" w:themeShade="BF"/>
            </w:tcBorders>
            <w:noWrap/>
            <w:hideMark/>
          </w:tcPr>
          <w:p w:rsidR="00B64A40" w:rsidRPr="009773E3" w:rsidRDefault="00B64A40"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w:t>
            </w:r>
          </w:p>
        </w:tc>
      </w:tr>
      <w:tr w:rsidR="00B64A40" w:rsidRPr="009773E3" w:rsidTr="00B64A40">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065" w:type="dxa"/>
            <w:vMerge/>
            <w:tcBorders>
              <w:left w:val="single" w:sz="4" w:space="0" w:color="76923C" w:themeColor="accent3" w:themeShade="BF"/>
              <w:right w:val="single" w:sz="4" w:space="0" w:color="76923C" w:themeColor="accent3" w:themeShade="BF"/>
            </w:tcBorders>
            <w:hideMark/>
          </w:tcPr>
          <w:p w:rsidR="00B64A40" w:rsidRPr="009773E3" w:rsidRDefault="00B64A40" w:rsidP="00AB66D3">
            <w:pPr>
              <w:rPr>
                <w:rFonts w:ascii="Calibri" w:eastAsia="Times New Roman" w:hAnsi="Calibri" w:cs="Times New Roman"/>
                <w:color w:val="000000"/>
                <w:sz w:val="16"/>
                <w:szCs w:val="16"/>
                <w:lang w:eastAsia="es-CR"/>
              </w:rPr>
            </w:pPr>
          </w:p>
        </w:tc>
        <w:tc>
          <w:tcPr>
            <w:tcW w:w="3102" w:type="dxa"/>
            <w:gridSpan w:val="2"/>
            <w:tcBorders>
              <w:left w:val="single" w:sz="4" w:space="0" w:color="76923C" w:themeColor="accent3" w:themeShade="BF"/>
              <w:right w:val="single" w:sz="4" w:space="0" w:color="76923C" w:themeColor="accent3" w:themeShade="BF"/>
            </w:tcBorders>
            <w:hideMark/>
          </w:tcPr>
          <w:p w:rsidR="00B64A40" w:rsidRPr="009773E3" w:rsidRDefault="00B64A40"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 xml:space="preserve">2. Medidas alternativas de detención (libertad condicional), migrantes susceptibles de poder aplicar a las medidas alternativas de detención. </w:t>
            </w:r>
          </w:p>
        </w:tc>
        <w:tc>
          <w:tcPr>
            <w:tcW w:w="3914" w:type="dxa"/>
            <w:tcBorders>
              <w:left w:val="single" w:sz="4" w:space="0" w:color="76923C" w:themeColor="accent3" w:themeShade="BF"/>
              <w:right w:val="single" w:sz="4" w:space="0" w:color="76923C" w:themeColor="accent3" w:themeShade="BF"/>
            </w:tcBorders>
            <w:hideMark/>
          </w:tcPr>
          <w:p w:rsidR="00B64A40" w:rsidRDefault="00B64A40"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Comentarios:</w:t>
            </w:r>
          </w:p>
          <w:p w:rsidR="00B64A40" w:rsidRDefault="00B64A40"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b/>
                <w:bCs/>
                <w:color w:val="000000"/>
                <w:sz w:val="16"/>
                <w:szCs w:val="16"/>
                <w:lang w:eastAsia="es-CR"/>
              </w:rPr>
              <w:t xml:space="preserve">- </w:t>
            </w:r>
            <w:r w:rsidRPr="009773E3">
              <w:rPr>
                <w:rFonts w:ascii="Calibri" w:eastAsia="Times New Roman" w:hAnsi="Calibri" w:cs="Times New Roman"/>
                <w:color w:val="000000"/>
                <w:sz w:val="16"/>
                <w:szCs w:val="16"/>
                <w:lang w:eastAsia="es-CR"/>
              </w:rPr>
              <w:t>¿Qué medidas? Los riesgos de la libertad condicional. Mentalidad de los diferentes países</w:t>
            </w:r>
          </w:p>
          <w:p w:rsidR="00B64A40" w:rsidRPr="009773E3" w:rsidRDefault="00B64A40"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 xml:space="preserve">- </w:t>
            </w:r>
            <w:r w:rsidRPr="009773E3">
              <w:rPr>
                <w:rFonts w:ascii="Calibri" w:eastAsia="Times New Roman" w:hAnsi="Calibri" w:cs="Times New Roman"/>
                <w:color w:val="000000"/>
                <w:sz w:val="16"/>
                <w:szCs w:val="16"/>
                <w:lang w:eastAsia="es-CR"/>
              </w:rPr>
              <w:t>Elaboración de perfiles de migrantes objeto de tráfico, y establecimiento de mecanismos de referencia específicos para cada uno de los perfiles</w:t>
            </w:r>
          </w:p>
        </w:tc>
        <w:tc>
          <w:tcPr>
            <w:tcW w:w="236" w:type="dxa"/>
            <w:tcBorders>
              <w:left w:val="single" w:sz="4" w:space="0" w:color="76923C" w:themeColor="accent3" w:themeShade="BF"/>
            </w:tcBorders>
          </w:tcPr>
          <w:p w:rsidR="00B64A40" w:rsidRDefault="00B64A40"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p w:rsidR="00B64A40" w:rsidRDefault="00B64A40"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p w:rsidR="00B64A40" w:rsidRDefault="00B64A40"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p w:rsidR="00B64A40" w:rsidRPr="009773E3" w:rsidRDefault="00B64A40"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599" w:type="dxa"/>
            <w:tcBorders>
              <w:right w:val="single" w:sz="4" w:space="0" w:color="76923C" w:themeColor="accent3" w:themeShade="BF"/>
            </w:tcBorders>
            <w:noWrap/>
            <w:hideMark/>
          </w:tcPr>
          <w:p w:rsidR="00B64A40" w:rsidRPr="009773E3" w:rsidRDefault="00B64A40"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w:t>
            </w:r>
          </w:p>
        </w:tc>
      </w:tr>
      <w:tr w:rsidR="00B64A40" w:rsidRPr="009773E3" w:rsidTr="00B64A40">
        <w:trPr>
          <w:trHeight w:val="705"/>
        </w:trPr>
        <w:tc>
          <w:tcPr>
            <w:cnfStyle w:val="001000000000" w:firstRow="0" w:lastRow="0" w:firstColumn="1" w:lastColumn="0" w:oddVBand="0" w:evenVBand="0" w:oddHBand="0" w:evenHBand="0" w:firstRowFirstColumn="0" w:firstRowLastColumn="0" w:lastRowFirstColumn="0" w:lastRowLastColumn="0"/>
            <w:tcW w:w="1065" w:type="dxa"/>
            <w:vMerge/>
            <w:tcBorders>
              <w:left w:val="single" w:sz="4" w:space="0" w:color="76923C" w:themeColor="accent3" w:themeShade="BF"/>
              <w:right w:val="single" w:sz="4" w:space="0" w:color="76923C" w:themeColor="accent3" w:themeShade="BF"/>
            </w:tcBorders>
            <w:hideMark/>
          </w:tcPr>
          <w:p w:rsidR="00B64A40" w:rsidRPr="009773E3" w:rsidRDefault="00B64A40" w:rsidP="00AB66D3">
            <w:pPr>
              <w:rPr>
                <w:rFonts w:ascii="Calibri" w:eastAsia="Times New Roman" w:hAnsi="Calibri" w:cs="Times New Roman"/>
                <w:color w:val="000000"/>
                <w:sz w:val="16"/>
                <w:szCs w:val="16"/>
                <w:lang w:eastAsia="es-CR"/>
              </w:rPr>
            </w:pPr>
          </w:p>
        </w:tc>
        <w:tc>
          <w:tcPr>
            <w:tcW w:w="3102" w:type="dxa"/>
            <w:gridSpan w:val="2"/>
            <w:tcBorders>
              <w:left w:val="single" w:sz="4" w:space="0" w:color="76923C" w:themeColor="accent3" w:themeShade="BF"/>
              <w:right w:val="single" w:sz="4" w:space="0" w:color="76923C" w:themeColor="accent3" w:themeShade="BF"/>
            </w:tcBorders>
            <w:hideMark/>
          </w:tcPr>
          <w:p w:rsidR="00B64A40" w:rsidRPr="009773E3" w:rsidRDefault="00B64A40"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3. Elaboración de una base de datos para el registro de los migrantes que ingresan en los distintos centros de detención</w:t>
            </w:r>
          </w:p>
        </w:tc>
        <w:tc>
          <w:tcPr>
            <w:tcW w:w="3914" w:type="dxa"/>
            <w:tcBorders>
              <w:left w:val="single" w:sz="4" w:space="0" w:color="76923C" w:themeColor="accent3" w:themeShade="BF"/>
              <w:right w:val="single" w:sz="4" w:space="0" w:color="76923C" w:themeColor="accent3" w:themeShade="BF"/>
            </w:tcBorders>
            <w:hideMark/>
          </w:tcPr>
          <w:p w:rsidR="00B64A40" w:rsidRDefault="00B64A40"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Comentarios:</w:t>
            </w:r>
          </w:p>
          <w:p w:rsidR="00B64A40" w:rsidRPr="009773E3" w:rsidRDefault="00B64A40"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Incluir programas de detención, avances, tipo de personas migrantes susceptibles de incluirse en cada uno de los programas en función de las características</w:t>
            </w:r>
          </w:p>
        </w:tc>
        <w:tc>
          <w:tcPr>
            <w:tcW w:w="236" w:type="dxa"/>
            <w:tcBorders>
              <w:left w:val="single" w:sz="4" w:space="0" w:color="76923C" w:themeColor="accent3" w:themeShade="BF"/>
            </w:tcBorders>
          </w:tcPr>
          <w:p w:rsidR="00B64A40" w:rsidRDefault="00B64A40"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p>
          <w:p w:rsidR="00B64A40" w:rsidRDefault="00B64A40"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p>
          <w:p w:rsidR="00B64A40" w:rsidRPr="009773E3" w:rsidRDefault="00B64A40"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p>
        </w:tc>
        <w:tc>
          <w:tcPr>
            <w:tcW w:w="2599" w:type="dxa"/>
            <w:tcBorders>
              <w:right w:val="single" w:sz="4" w:space="0" w:color="76923C" w:themeColor="accent3" w:themeShade="BF"/>
            </w:tcBorders>
            <w:noWrap/>
            <w:hideMark/>
          </w:tcPr>
          <w:p w:rsidR="00B64A40" w:rsidRPr="009773E3" w:rsidRDefault="00B64A40"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w:t>
            </w:r>
          </w:p>
        </w:tc>
      </w:tr>
      <w:tr w:rsidR="00B64A40" w:rsidRPr="009773E3" w:rsidTr="00B64A40">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065" w:type="dxa"/>
            <w:vMerge/>
            <w:tcBorders>
              <w:left w:val="single" w:sz="4" w:space="0" w:color="76923C" w:themeColor="accent3" w:themeShade="BF"/>
              <w:right w:val="single" w:sz="4" w:space="0" w:color="76923C" w:themeColor="accent3" w:themeShade="BF"/>
            </w:tcBorders>
            <w:hideMark/>
          </w:tcPr>
          <w:p w:rsidR="00B64A40" w:rsidRPr="009773E3" w:rsidRDefault="00B64A40" w:rsidP="00AB66D3">
            <w:pPr>
              <w:rPr>
                <w:rFonts w:ascii="Calibri" w:eastAsia="Times New Roman" w:hAnsi="Calibri" w:cs="Times New Roman"/>
                <w:color w:val="000000"/>
                <w:sz w:val="16"/>
                <w:szCs w:val="16"/>
                <w:lang w:eastAsia="es-CR"/>
              </w:rPr>
            </w:pPr>
          </w:p>
        </w:tc>
        <w:tc>
          <w:tcPr>
            <w:tcW w:w="3102" w:type="dxa"/>
            <w:gridSpan w:val="2"/>
            <w:tcBorders>
              <w:left w:val="single" w:sz="4" w:space="0" w:color="76923C" w:themeColor="accent3" w:themeShade="BF"/>
              <w:right w:val="single" w:sz="4" w:space="0" w:color="76923C" w:themeColor="accent3" w:themeShade="BF"/>
            </w:tcBorders>
            <w:hideMark/>
          </w:tcPr>
          <w:p w:rsidR="00B64A40" w:rsidRPr="009773E3" w:rsidRDefault="00B64A40"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 xml:space="preserve">4.  Planes de capacitación y formación en Derechos Humanos enfocados en atención a  migrantes  para el personal dedicado a la atención de personas migrantes objeto de tráfico </w:t>
            </w:r>
          </w:p>
        </w:tc>
        <w:tc>
          <w:tcPr>
            <w:tcW w:w="3914" w:type="dxa"/>
            <w:tcBorders>
              <w:left w:val="single" w:sz="4" w:space="0" w:color="76923C" w:themeColor="accent3" w:themeShade="BF"/>
              <w:right w:val="single" w:sz="4" w:space="0" w:color="76923C" w:themeColor="accent3" w:themeShade="BF"/>
            </w:tcBorders>
            <w:hideMark/>
          </w:tcPr>
          <w:p w:rsidR="00B64A40" w:rsidRPr="009773E3" w:rsidRDefault="00B64A40"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Comentarios:</w:t>
            </w:r>
          </w:p>
        </w:tc>
        <w:tc>
          <w:tcPr>
            <w:tcW w:w="236" w:type="dxa"/>
            <w:tcBorders>
              <w:left w:val="single" w:sz="4" w:space="0" w:color="76923C" w:themeColor="accent3" w:themeShade="BF"/>
            </w:tcBorders>
          </w:tcPr>
          <w:p w:rsidR="00B64A40" w:rsidRPr="009773E3" w:rsidRDefault="00B64A40"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599" w:type="dxa"/>
            <w:tcBorders>
              <w:right w:val="single" w:sz="4" w:space="0" w:color="76923C" w:themeColor="accent3" w:themeShade="BF"/>
            </w:tcBorders>
            <w:noWrap/>
            <w:hideMark/>
          </w:tcPr>
          <w:p w:rsidR="00B64A40" w:rsidRPr="009773E3" w:rsidRDefault="00B64A40"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w:t>
            </w:r>
          </w:p>
        </w:tc>
      </w:tr>
      <w:tr w:rsidR="00B64A40" w:rsidRPr="009773E3" w:rsidTr="00B64A40">
        <w:trPr>
          <w:trHeight w:val="629"/>
        </w:trPr>
        <w:tc>
          <w:tcPr>
            <w:cnfStyle w:val="001000000000" w:firstRow="0" w:lastRow="0" w:firstColumn="1" w:lastColumn="0" w:oddVBand="0" w:evenVBand="0" w:oddHBand="0" w:evenHBand="0" w:firstRowFirstColumn="0" w:firstRowLastColumn="0" w:lastRowFirstColumn="0" w:lastRowLastColumn="0"/>
            <w:tcW w:w="1065" w:type="dxa"/>
            <w:vMerge/>
            <w:tcBorders>
              <w:left w:val="single" w:sz="4" w:space="0" w:color="76923C" w:themeColor="accent3" w:themeShade="BF"/>
              <w:right w:val="single" w:sz="4" w:space="0" w:color="76923C" w:themeColor="accent3" w:themeShade="BF"/>
            </w:tcBorders>
            <w:hideMark/>
          </w:tcPr>
          <w:p w:rsidR="00B64A40" w:rsidRPr="009773E3" w:rsidRDefault="00B64A40" w:rsidP="00AB66D3">
            <w:pPr>
              <w:rPr>
                <w:rFonts w:ascii="Calibri" w:eastAsia="Times New Roman" w:hAnsi="Calibri" w:cs="Times New Roman"/>
                <w:color w:val="000000"/>
                <w:sz w:val="16"/>
                <w:szCs w:val="16"/>
                <w:lang w:eastAsia="es-CR"/>
              </w:rPr>
            </w:pPr>
          </w:p>
        </w:tc>
        <w:tc>
          <w:tcPr>
            <w:tcW w:w="3102" w:type="dxa"/>
            <w:gridSpan w:val="2"/>
            <w:tcBorders>
              <w:left w:val="single" w:sz="4" w:space="0" w:color="76923C" w:themeColor="accent3" w:themeShade="BF"/>
              <w:right w:val="single" w:sz="4" w:space="0" w:color="76923C" w:themeColor="accent3" w:themeShade="BF"/>
            </w:tcBorders>
            <w:noWrap/>
            <w:hideMark/>
          </w:tcPr>
          <w:p w:rsidR="00B64A40" w:rsidRPr="009773E3" w:rsidRDefault="00B64A40"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5.</w:t>
            </w:r>
          </w:p>
        </w:tc>
        <w:tc>
          <w:tcPr>
            <w:tcW w:w="3914" w:type="dxa"/>
            <w:tcBorders>
              <w:left w:val="single" w:sz="4" w:space="0" w:color="76923C" w:themeColor="accent3" w:themeShade="BF"/>
              <w:right w:val="single" w:sz="4" w:space="0" w:color="76923C" w:themeColor="accent3" w:themeShade="BF"/>
            </w:tcBorders>
            <w:hideMark/>
          </w:tcPr>
          <w:p w:rsidR="00B64A40" w:rsidRPr="009773E3" w:rsidRDefault="00B64A40"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Comentarios:</w:t>
            </w:r>
          </w:p>
        </w:tc>
        <w:tc>
          <w:tcPr>
            <w:tcW w:w="236" w:type="dxa"/>
            <w:tcBorders>
              <w:left w:val="single" w:sz="4" w:space="0" w:color="76923C" w:themeColor="accent3" w:themeShade="BF"/>
            </w:tcBorders>
          </w:tcPr>
          <w:p w:rsidR="00B64A40" w:rsidRPr="009773E3" w:rsidRDefault="00B64A40"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599" w:type="dxa"/>
            <w:tcBorders>
              <w:right w:val="single" w:sz="4" w:space="0" w:color="76923C" w:themeColor="accent3" w:themeShade="BF"/>
            </w:tcBorders>
            <w:noWrap/>
            <w:hideMark/>
          </w:tcPr>
          <w:p w:rsidR="00B64A40" w:rsidRPr="009773E3" w:rsidRDefault="00B64A40"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w:t>
            </w:r>
          </w:p>
        </w:tc>
      </w:tr>
    </w:tbl>
    <w:p w:rsidR="00230C06" w:rsidRPr="000622A6" w:rsidRDefault="00230C06" w:rsidP="00FA37D6">
      <w:pPr>
        <w:spacing w:line="240" w:lineRule="auto"/>
        <w:jc w:val="both"/>
        <w:rPr>
          <w:rFonts w:cstheme="minorHAnsi"/>
          <w:sz w:val="20"/>
          <w:szCs w:val="20"/>
        </w:rPr>
      </w:pPr>
    </w:p>
    <w:sectPr w:rsidR="00230C06" w:rsidRPr="000622A6" w:rsidSect="00FA37D6">
      <w:headerReference w:type="default" r:id="rId9"/>
      <w:footerReference w:type="default" r:id="rId10"/>
      <w:pgSz w:w="12240" w:h="15840"/>
      <w:pgMar w:top="1418" w:right="1701" w:bottom="1417" w:left="1701" w:header="708" w:footer="5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3F5" w:rsidRDefault="001B33F5" w:rsidP="001255FD">
      <w:pPr>
        <w:spacing w:after="0" w:line="240" w:lineRule="auto"/>
      </w:pPr>
      <w:r>
        <w:separator/>
      </w:r>
    </w:p>
  </w:endnote>
  <w:endnote w:type="continuationSeparator" w:id="0">
    <w:p w:rsidR="001B33F5" w:rsidRDefault="001B33F5" w:rsidP="00125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 w:name="Albertus Medium">
    <w:altName w:val="Candara"/>
    <w:panose1 w:val="020E06020303040203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5FD" w:rsidRDefault="0024690C" w:rsidP="001255FD">
    <w:pPr>
      <w:pStyle w:val="Footer"/>
      <w:ind w:left="-709"/>
    </w:pPr>
    <w:r w:rsidRPr="00925E23">
      <w:rPr>
        <w:noProof/>
        <w:lang w:eastAsia="es-CR"/>
      </w:rPr>
      <w:drawing>
        <wp:anchor distT="0" distB="0" distL="114300" distR="114300" simplePos="0" relativeHeight="251667456" behindDoc="0" locked="0" layoutInCell="1" allowOverlap="1" wp14:anchorId="19189127" wp14:editId="5E854887">
          <wp:simplePos x="0" y="0"/>
          <wp:positionH relativeFrom="column">
            <wp:posOffset>1091565</wp:posOffset>
          </wp:positionH>
          <wp:positionV relativeFrom="paragraph">
            <wp:posOffset>19685</wp:posOffset>
          </wp:positionV>
          <wp:extent cx="1647825" cy="626745"/>
          <wp:effectExtent l="0" t="0" r="9525" b="1905"/>
          <wp:wrapNone/>
          <wp:docPr id="32" name="Picture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88FE1E52-81B1-4965-A219-7AB9DF93D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88FE1E52-81B1-4965-A219-7AB9DF93DFC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7825" cy="626745"/>
                  </a:xfrm>
                  <a:prstGeom prst="rect">
                    <a:avLst/>
                  </a:prstGeom>
                </pic:spPr>
              </pic:pic>
            </a:graphicData>
          </a:graphic>
          <wp14:sizeRelH relativeFrom="margin">
            <wp14:pctWidth>0</wp14:pctWidth>
          </wp14:sizeRelH>
          <wp14:sizeRelV relativeFrom="margin">
            <wp14:pctHeight>0</wp14:pctHeight>
          </wp14:sizeRelV>
        </wp:anchor>
      </w:drawing>
    </w:r>
    <w:r w:rsidR="001255FD" w:rsidRPr="00925E23">
      <w:rPr>
        <w:noProof/>
        <w:lang w:eastAsia="es-CR"/>
      </w:rPr>
      <w:drawing>
        <wp:anchor distT="0" distB="0" distL="114300" distR="114300" simplePos="0" relativeHeight="251668480" behindDoc="0" locked="0" layoutInCell="1" allowOverlap="1" wp14:anchorId="3A3C4832" wp14:editId="35AA883F">
          <wp:simplePos x="0" y="0"/>
          <wp:positionH relativeFrom="column">
            <wp:posOffset>4082415</wp:posOffset>
          </wp:positionH>
          <wp:positionV relativeFrom="paragraph">
            <wp:posOffset>132715</wp:posOffset>
          </wp:positionV>
          <wp:extent cx="1838325" cy="514252"/>
          <wp:effectExtent l="0" t="0" r="0" b="635"/>
          <wp:wrapNone/>
          <wp:docPr id="33" name="Picture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B0BC64B4-54B3-4D00-8D4B-AAC7D84E52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B0BC64B4-54B3-4D00-8D4B-AAC7D84E52F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38325" cy="514252"/>
                  </a:xfrm>
                  <a:prstGeom prst="rect">
                    <a:avLst/>
                  </a:prstGeom>
                </pic:spPr>
              </pic:pic>
            </a:graphicData>
          </a:graphic>
          <wp14:sizeRelH relativeFrom="margin">
            <wp14:pctWidth>0</wp14:pctWidth>
          </wp14:sizeRelH>
          <wp14:sizeRelV relativeFrom="margin">
            <wp14:pctHeight>0</wp14:pctHeight>
          </wp14:sizeRelV>
        </wp:anchor>
      </w:drawing>
    </w:r>
  </w:p>
  <w:p w:rsidR="001255FD" w:rsidRPr="0024690C" w:rsidRDefault="001255FD" w:rsidP="0024690C">
    <w:pPr>
      <w:pStyle w:val="Footer"/>
      <w:rPr>
        <w:sz w:val="20"/>
        <w:szCs w:val="20"/>
      </w:rPr>
    </w:pPr>
    <w:r w:rsidRPr="0024690C">
      <w:rPr>
        <w:noProof/>
        <w:sz w:val="20"/>
        <w:szCs w:val="20"/>
        <w:lang w:eastAsia="es-CR"/>
      </w:rPr>
      <w:drawing>
        <wp:anchor distT="0" distB="0" distL="114300" distR="114300" simplePos="0" relativeHeight="251666432" behindDoc="0" locked="0" layoutInCell="1" allowOverlap="1" wp14:anchorId="6A39A9CF" wp14:editId="41344AA2">
          <wp:simplePos x="0" y="0"/>
          <wp:positionH relativeFrom="column">
            <wp:posOffset>9981638</wp:posOffset>
          </wp:positionH>
          <wp:positionV relativeFrom="paragraph">
            <wp:posOffset>-132523</wp:posOffset>
          </wp:positionV>
          <wp:extent cx="1533999" cy="429382"/>
          <wp:effectExtent l="0" t="0" r="9525" b="8890"/>
          <wp:wrapNone/>
          <wp:docPr id="34" name="Picture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B0BC64B4-54B3-4D00-8D4B-AAC7D84E52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B0BC64B4-54B3-4D00-8D4B-AAC7D84E52F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58049" cy="436114"/>
                  </a:xfrm>
                  <a:prstGeom prst="rect">
                    <a:avLst/>
                  </a:prstGeom>
                </pic:spPr>
              </pic:pic>
            </a:graphicData>
          </a:graphic>
          <wp14:sizeRelH relativeFrom="margin">
            <wp14:pctWidth>0</wp14:pctWidth>
          </wp14:sizeRelH>
          <wp14:sizeRelV relativeFrom="margin">
            <wp14:pctHeight>0</wp14:pctHeight>
          </wp14:sizeRelV>
        </wp:anchor>
      </w:drawing>
    </w:r>
    <w:r w:rsidRPr="0024690C">
      <w:rPr>
        <w:sz w:val="20"/>
        <w:szCs w:val="20"/>
      </w:rPr>
      <w:t xml:space="preserve">Organizado por:    </w:t>
    </w:r>
    <w:r w:rsidRPr="0024690C">
      <w:rPr>
        <w:sz w:val="20"/>
        <w:szCs w:val="20"/>
      </w:rPr>
      <w:tab/>
      <w:t xml:space="preserve">                                       Con el apoyo de: </w:t>
    </w:r>
  </w:p>
  <w:p w:rsidR="001255FD" w:rsidRDefault="001255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3F5" w:rsidRDefault="001B33F5" w:rsidP="001255FD">
      <w:pPr>
        <w:spacing w:after="0" w:line="240" w:lineRule="auto"/>
      </w:pPr>
      <w:r>
        <w:separator/>
      </w:r>
    </w:p>
  </w:footnote>
  <w:footnote w:type="continuationSeparator" w:id="0">
    <w:p w:rsidR="001B33F5" w:rsidRDefault="001B33F5" w:rsidP="001255FD">
      <w:pPr>
        <w:spacing w:after="0" w:line="240" w:lineRule="auto"/>
      </w:pPr>
      <w:r>
        <w:continuationSeparator/>
      </w:r>
    </w:p>
  </w:footnote>
  <w:footnote w:id="1">
    <w:p w:rsidR="00210B49" w:rsidRPr="00D555D5" w:rsidRDefault="00210B49" w:rsidP="00210B49">
      <w:pPr>
        <w:pStyle w:val="FootnoteText"/>
        <w:rPr>
          <w:sz w:val="16"/>
          <w:szCs w:val="16"/>
          <w:lang w:val="es-NI"/>
        </w:rPr>
      </w:pPr>
      <w:r w:rsidRPr="00D555D5">
        <w:rPr>
          <w:rStyle w:val="FootnoteReference"/>
          <w:sz w:val="16"/>
          <w:szCs w:val="16"/>
          <w:lang w:val="es-NI"/>
        </w:rPr>
        <w:t>[2]</w:t>
      </w:r>
      <w:r w:rsidRPr="00D555D5">
        <w:rPr>
          <w:sz w:val="16"/>
          <w:szCs w:val="16"/>
          <w:lang w:val="es-NI"/>
        </w:rPr>
        <w:t xml:space="preserve"> Lineamientos regionales para la identificación preliminar de perfiles y mecanismos de referencia de poblaciones migrantes en condición de vulnerabilidad (</w:t>
      </w:r>
      <w:hyperlink r:id="rId1" w:history="1">
        <w:r w:rsidRPr="00D555D5">
          <w:rPr>
            <w:rStyle w:val="Hyperlink"/>
            <w:sz w:val="16"/>
            <w:szCs w:val="16"/>
            <w:lang w:val="es-NI"/>
          </w:rPr>
          <w:t>http://www.programamesoamerica.iom.int/sites/default/files/LINEAMIENTOS_esp_disco.pdf</w:t>
        </w:r>
      </w:hyperlink>
      <w:r w:rsidRPr="00D555D5">
        <w:rPr>
          <w:sz w:val="16"/>
          <w:szCs w:val="16"/>
          <w:lang w:val="es-NI"/>
        </w:rPr>
        <w:t xml:space="preserve"> )</w:t>
      </w:r>
    </w:p>
  </w:footnote>
  <w:footnote w:id="2">
    <w:p w:rsidR="00210B49" w:rsidRDefault="00210B49" w:rsidP="00210B49">
      <w:pPr>
        <w:pStyle w:val="FootnoteText"/>
      </w:pPr>
      <w:r w:rsidRPr="00D555D5">
        <w:rPr>
          <w:rStyle w:val="FootnoteReference"/>
          <w:sz w:val="16"/>
          <w:szCs w:val="16"/>
          <w:lang w:val="es-NI"/>
        </w:rPr>
        <w:t>[3]</w:t>
      </w:r>
      <w:r w:rsidRPr="00D555D5">
        <w:rPr>
          <w:sz w:val="16"/>
          <w:szCs w:val="16"/>
          <w:lang w:val="es-NI"/>
        </w:rPr>
        <w:t xml:space="preserve"> </w:t>
      </w:r>
      <w:r w:rsidRPr="00D555D5">
        <w:rPr>
          <w:sz w:val="16"/>
          <w:szCs w:val="16"/>
        </w:rPr>
        <w:t xml:space="preserve">Dicho grupo en su última reunión en Mexico, 6 y 7 julio 2017, incluyó en sus acuerdos la necesidad de fortalecer las sinergias con otros espacios, como por ejemplo la Red de Funcionarios de Enlace </w:t>
      </w:r>
      <w:r w:rsidRPr="00D555D5">
        <w:rPr>
          <w:sz w:val="16"/>
          <w:szCs w:val="16"/>
          <w:lang w:val="es-NI"/>
        </w:rPr>
        <w:t>para el Combate al Tráfico Ilícito de Migrantes y la Trata de Personas</w:t>
      </w:r>
      <w:r w:rsidRPr="00D555D5">
        <w:rPr>
          <w:sz w:val="16"/>
          <w:szCs w:val="16"/>
        </w:rPr>
        <w:t xml:space="preserve"> de la CRM. Punto 3.3 del Informe de dicha Reunión.</w:t>
      </w:r>
      <w:r>
        <w:rPr>
          <w:sz w:val="18"/>
          <w:szCs w:val="18"/>
        </w:rPr>
        <w:t xml:space="preserve"> </w:t>
      </w:r>
    </w:p>
  </w:footnote>
  <w:footnote w:id="3">
    <w:p w:rsidR="00B64A40" w:rsidRPr="00D555D5" w:rsidRDefault="00B64A40">
      <w:pPr>
        <w:pStyle w:val="FootnoteText"/>
        <w:rPr>
          <w:sz w:val="16"/>
          <w:szCs w:val="16"/>
        </w:rPr>
      </w:pPr>
      <w:r w:rsidRPr="00D555D5">
        <w:rPr>
          <w:rStyle w:val="FootnoteReference"/>
          <w:sz w:val="16"/>
          <w:szCs w:val="16"/>
        </w:rPr>
        <w:footnoteRef/>
      </w:r>
      <w:r w:rsidRPr="00D555D5">
        <w:rPr>
          <w:sz w:val="16"/>
          <w:szCs w:val="16"/>
        </w:rPr>
        <w:t xml:space="preserve"> En el Anexo 1, se propone una matriz cumplimentad a modo de ejemplo.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5FD" w:rsidRDefault="007F4052" w:rsidP="001255FD">
    <w:pPr>
      <w:pStyle w:val="Header"/>
      <w:tabs>
        <w:tab w:val="clear" w:pos="4419"/>
        <w:tab w:val="clear" w:pos="8838"/>
        <w:tab w:val="left" w:pos="6510"/>
        <w:tab w:val="left" w:pos="7440"/>
      </w:tabs>
    </w:pPr>
    <w:r w:rsidRPr="00B736AB">
      <w:rPr>
        <w:noProof/>
        <w:lang w:eastAsia="es-CR"/>
      </w:rPr>
      <w:drawing>
        <wp:anchor distT="0" distB="0" distL="114300" distR="114300" simplePos="0" relativeHeight="251671040" behindDoc="0" locked="0" layoutInCell="1" allowOverlap="1" wp14:anchorId="6E0EBFF3" wp14:editId="46E6C59D">
          <wp:simplePos x="0" y="0"/>
          <wp:positionH relativeFrom="column">
            <wp:posOffset>3824605</wp:posOffset>
          </wp:positionH>
          <wp:positionV relativeFrom="paragraph">
            <wp:posOffset>-447675</wp:posOffset>
          </wp:positionV>
          <wp:extent cx="2402840" cy="1202055"/>
          <wp:effectExtent l="0" t="0" r="0" b="0"/>
          <wp:wrapSquare wrapText="bothSides"/>
          <wp:docPr id="2" name="Picture 2" descr="C:\Users\abonnie\AppData\Local\Microsoft\Windows\INetCache\Content.Outlook\JOOPJLGG\United States flag-and-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nnie\AppData\Local\Microsoft\Windows\INetCache\Content.Outlook\JOOPJLGG\United States flag-and-se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0284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840">
      <w:rPr>
        <w:noProof/>
        <w:lang w:eastAsia="es-CR"/>
      </w:rPr>
      <w:drawing>
        <wp:anchor distT="0" distB="0" distL="114300" distR="114300" simplePos="0" relativeHeight="251655680" behindDoc="0" locked="0" layoutInCell="1" allowOverlap="1" wp14:anchorId="02FCDAD3" wp14:editId="396387E0">
          <wp:simplePos x="0" y="0"/>
          <wp:positionH relativeFrom="column">
            <wp:posOffset>2021016</wp:posOffset>
          </wp:positionH>
          <wp:positionV relativeFrom="paragraph">
            <wp:posOffset>-133333</wp:posOffset>
          </wp:positionV>
          <wp:extent cx="1628140" cy="673100"/>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28140" cy="673100"/>
                  </a:xfrm>
                  <a:prstGeom prst="rect">
                    <a:avLst/>
                  </a:prstGeom>
                </pic:spPr>
              </pic:pic>
            </a:graphicData>
          </a:graphic>
          <wp14:sizeRelH relativeFrom="page">
            <wp14:pctWidth>0</wp14:pctWidth>
          </wp14:sizeRelH>
          <wp14:sizeRelV relativeFrom="page">
            <wp14:pctHeight>0</wp14:pctHeight>
          </wp14:sizeRelV>
        </wp:anchor>
      </w:drawing>
    </w:r>
    <w:r w:rsidRPr="00CA6840">
      <w:rPr>
        <w:noProof/>
        <w:lang w:eastAsia="es-CR"/>
      </w:rPr>
      <w:drawing>
        <wp:anchor distT="0" distB="0" distL="114300" distR="114300" simplePos="0" relativeHeight="251662848" behindDoc="0" locked="0" layoutInCell="1" allowOverlap="1" wp14:anchorId="3A607132" wp14:editId="20E36D53">
          <wp:simplePos x="0" y="0"/>
          <wp:positionH relativeFrom="column">
            <wp:posOffset>-905510</wp:posOffset>
          </wp:positionH>
          <wp:positionV relativeFrom="paragraph">
            <wp:posOffset>89535</wp:posOffset>
          </wp:positionV>
          <wp:extent cx="1633220" cy="171450"/>
          <wp:effectExtent l="0" t="0" r="5080" b="0"/>
          <wp:wrapSquare wrapText="bothSides"/>
          <wp:docPr id="29" name="Picture 29" descr="C:\Users\abonnie\AppData\Local\Microsoft\Windows\INetCache\Content.Outlook\JOOPJLGG\GOC_colour_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nnie\AppData\Local\Microsoft\Windows\INetCache\Content.Outlook\JOOPJLGG\GOC_colour_en (00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63322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840">
      <w:rPr>
        <w:noProof/>
        <w:lang w:eastAsia="es-CR"/>
      </w:rPr>
      <w:drawing>
        <wp:anchor distT="0" distB="0" distL="114300" distR="114300" simplePos="0" relativeHeight="251648512" behindDoc="0" locked="0" layoutInCell="1" allowOverlap="1" wp14:anchorId="4FE5BAAE" wp14:editId="3B378186">
          <wp:simplePos x="0" y="0"/>
          <wp:positionH relativeFrom="column">
            <wp:posOffset>906385</wp:posOffset>
          </wp:positionH>
          <wp:positionV relativeFrom="paragraph">
            <wp:posOffset>-154511</wp:posOffset>
          </wp:positionV>
          <wp:extent cx="647700" cy="709295"/>
          <wp:effectExtent l="0" t="0" r="0" b="0"/>
          <wp:wrapNone/>
          <wp:docPr id="24" name="Picture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0F8B15D7-4459-47B2-AA6E-8918120AB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0F8B15D7-4459-47B2-AA6E-8918120ABBBC}"/>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47700" cy="709295"/>
                  </a:xfrm>
                  <a:prstGeom prst="rect">
                    <a:avLst/>
                  </a:prstGeom>
                </pic:spPr>
              </pic:pic>
            </a:graphicData>
          </a:graphic>
          <wp14:sizeRelH relativeFrom="margin">
            <wp14:pctWidth>0</wp14:pctWidth>
          </wp14:sizeRelH>
          <wp14:sizeRelV relativeFrom="margin">
            <wp14:pctHeight>0</wp14:pctHeight>
          </wp14:sizeRelV>
        </wp:anchor>
      </w:drawing>
    </w:r>
    <w:r w:rsidR="0024690C">
      <w:tab/>
      <w:t xml:space="preserve">                </w:t>
    </w:r>
  </w:p>
  <w:p w:rsidR="001255FD" w:rsidRDefault="001255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1D22"/>
    <w:multiLevelType w:val="hybridMultilevel"/>
    <w:tmpl w:val="C9E84408"/>
    <w:lvl w:ilvl="0" w:tplc="02C0C3CC">
      <w:start w:val="1"/>
      <w:numFmt w:val="bullet"/>
      <w:lvlText w:val="-"/>
      <w:lvlJc w:val="left"/>
      <w:pPr>
        <w:ind w:left="720" w:hanging="360"/>
      </w:pPr>
      <w:rPr>
        <w:rFonts w:ascii="Arial" w:eastAsiaTheme="minorEastAsia"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8BB0FFB"/>
    <w:multiLevelType w:val="hybridMultilevel"/>
    <w:tmpl w:val="6608D74A"/>
    <w:lvl w:ilvl="0" w:tplc="2AFC8476">
      <w:start w:val="1"/>
      <w:numFmt w:val="bullet"/>
      <w:lvlText w:val=""/>
      <w:lvlJc w:val="left"/>
      <w:pPr>
        <w:ind w:left="1425" w:hanging="360"/>
      </w:pPr>
      <w:rPr>
        <w:rFonts w:ascii="Wingdings" w:hAnsi="Wingdings" w:hint="default"/>
      </w:rPr>
    </w:lvl>
    <w:lvl w:ilvl="1" w:tplc="140A0003" w:tentative="1">
      <w:start w:val="1"/>
      <w:numFmt w:val="bullet"/>
      <w:lvlText w:val="o"/>
      <w:lvlJc w:val="left"/>
      <w:pPr>
        <w:ind w:left="2145" w:hanging="360"/>
      </w:pPr>
      <w:rPr>
        <w:rFonts w:ascii="Courier New" w:hAnsi="Courier New" w:cs="Courier New" w:hint="default"/>
      </w:rPr>
    </w:lvl>
    <w:lvl w:ilvl="2" w:tplc="140A0005" w:tentative="1">
      <w:start w:val="1"/>
      <w:numFmt w:val="bullet"/>
      <w:lvlText w:val=""/>
      <w:lvlJc w:val="left"/>
      <w:pPr>
        <w:ind w:left="2865" w:hanging="360"/>
      </w:pPr>
      <w:rPr>
        <w:rFonts w:ascii="Wingdings" w:hAnsi="Wingdings" w:hint="default"/>
      </w:rPr>
    </w:lvl>
    <w:lvl w:ilvl="3" w:tplc="140A0001" w:tentative="1">
      <w:start w:val="1"/>
      <w:numFmt w:val="bullet"/>
      <w:lvlText w:val=""/>
      <w:lvlJc w:val="left"/>
      <w:pPr>
        <w:ind w:left="3585" w:hanging="360"/>
      </w:pPr>
      <w:rPr>
        <w:rFonts w:ascii="Symbol" w:hAnsi="Symbol" w:hint="default"/>
      </w:rPr>
    </w:lvl>
    <w:lvl w:ilvl="4" w:tplc="140A0003" w:tentative="1">
      <w:start w:val="1"/>
      <w:numFmt w:val="bullet"/>
      <w:lvlText w:val="o"/>
      <w:lvlJc w:val="left"/>
      <w:pPr>
        <w:ind w:left="4305" w:hanging="360"/>
      </w:pPr>
      <w:rPr>
        <w:rFonts w:ascii="Courier New" w:hAnsi="Courier New" w:cs="Courier New" w:hint="default"/>
      </w:rPr>
    </w:lvl>
    <w:lvl w:ilvl="5" w:tplc="140A0005" w:tentative="1">
      <w:start w:val="1"/>
      <w:numFmt w:val="bullet"/>
      <w:lvlText w:val=""/>
      <w:lvlJc w:val="left"/>
      <w:pPr>
        <w:ind w:left="5025" w:hanging="360"/>
      </w:pPr>
      <w:rPr>
        <w:rFonts w:ascii="Wingdings" w:hAnsi="Wingdings" w:hint="default"/>
      </w:rPr>
    </w:lvl>
    <w:lvl w:ilvl="6" w:tplc="140A0001" w:tentative="1">
      <w:start w:val="1"/>
      <w:numFmt w:val="bullet"/>
      <w:lvlText w:val=""/>
      <w:lvlJc w:val="left"/>
      <w:pPr>
        <w:ind w:left="5745" w:hanging="360"/>
      </w:pPr>
      <w:rPr>
        <w:rFonts w:ascii="Symbol" w:hAnsi="Symbol" w:hint="default"/>
      </w:rPr>
    </w:lvl>
    <w:lvl w:ilvl="7" w:tplc="140A0003" w:tentative="1">
      <w:start w:val="1"/>
      <w:numFmt w:val="bullet"/>
      <w:lvlText w:val="o"/>
      <w:lvlJc w:val="left"/>
      <w:pPr>
        <w:ind w:left="6465" w:hanging="360"/>
      </w:pPr>
      <w:rPr>
        <w:rFonts w:ascii="Courier New" w:hAnsi="Courier New" w:cs="Courier New" w:hint="default"/>
      </w:rPr>
    </w:lvl>
    <w:lvl w:ilvl="8" w:tplc="140A0005" w:tentative="1">
      <w:start w:val="1"/>
      <w:numFmt w:val="bullet"/>
      <w:lvlText w:val=""/>
      <w:lvlJc w:val="left"/>
      <w:pPr>
        <w:ind w:left="7185" w:hanging="360"/>
      </w:pPr>
      <w:rPr>
        <w:rFonts w:ascii="Wingdings" w:hAnsi="Wingdings" w:hint="default"/>
      </w:rPr>
    </w:lvl>
  </w:abstractNum>
  <w:abstractNum w:abstractNumId="2">
    <w:nsid w:val="0CF130EE"/>
    <w:multiLevelType w:val="hybridMultilevel"/>
    <w:tmpl w:val="67242F0A"/>
    <w:lvl w:ilvl="0" w:tplc="2AFC8476">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0D88586B"/>
    <w:multiLevelType w:val="hybridMultilevel"/>
    <w:tmpl w:val="76DC785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19BA3C38"/>
    <w:multiLevelType w:val="hybridMultilevel"/>
    <w:tmpl w:val="985C7FB0"/>
    <w:lvl w:ilvl="0" w:tplc="02C0C3CC">
      <w:start w:val="1"/>
      <w:numFmt w:val="bullet"/>
      <w:lvlText w:val="-"/>
      <w:lvlJc w:val="left"/>
      <w:pPr>
        <w:ind w:left="720" w:hanging="360"/>
      </w:pPr>
      <w:rPr>
        <w:rFonts w:ascii="Arial" w:eastAsiaTheme="minorEastAsia"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1B931D6A"/>
    <w:multiLevelType w:val="hybridMultilevel"/>
    <w:tmpl w:val="512449DE"/>
    <w:lvl w:ilvl="0" w:tplc="02C0C3CC">
      <w:start w:val="1"/>
      <w:numFmt w:val="bullet"/>
      <w:lvlText w:val="-"/>
      <w:lvlJc w:val="left"/>
      <w:pPr>
        <w:ind w:left="720" w:hanging="360"/>
      </w:pPr>
      <w:rPr>
        <w:rFonts w:ascii="Arial" w:eastAsiaTheme="minorEastAsia"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23AE0F75"/>
    <w:multiLevelType w:val="hybridMultilevel"/>
    <w:tmpl w:val="0E727BFC"/>
    <w:lvl w:ilvl="0" w:tplc="2AFC8476">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30FA2AF1"/>
    <w:multiLevelType w:val="multilevel"/>
    <w:tmpl w:val="2648F61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CF6725A"/>
    <w:multiLevelType w:val="hybridMultilevel"/>
    <w:tmpl w:val="2F5A1C26"/>
    <w:lvl w:ilvl="0" w:tplc="37BC7536">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E74F1"/>
    <w:multiLevelType w:val="hybridMultilevel"/>
    <w:tmpl w:val="1488170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5EC04942"/>
    <w:multiLevelType w:val="hybridMultilevel"/>
    <w:tmpl w:val="58E4AA52"/>
    <w:lvl w:ilvl="0" w:tplc="02C0C3CC">
      <w:start w:val="1"/>
      <w:numFmt w:val="bullet"/>
      <w:lvlText w:val="-"/>
      <w:lvlJc w:val="left"/>
      <w:pPr>
        <w:ind w:left="720" w:hanging="360"/>
      </w:pPr>
      <w:rPr>
        <w:rFonts w:ascii="Arial" w:eastAsiaTheme="minorEastAsia"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650D01CE"/>
    <w:multiLevelType w:val="hybridMultilevel"/>
    <w:tmpl w:val="C1D0D1B2"/>
    <w:lvl w:ilvl="0" w:tplc="140A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11"/>
  </w:num>
  <w:num w:numId="4">
    <w:abstractNumId w:val="3"/>
  </w:num>
  <w:num w:numId="5">
    <w:abstractNumId w:val="9"/>
  </w:num>
  <w:num w:numId="6">
    <w:abstractNumId w:val="2"/>
  </w:num>
  <w:num w:numId="7">
    <w:abstractNumId w:val="1"/>
  </w:num>
  <w:num w:numId="8">
    <w:abstractNumId w:val="5"/>
  </w:num>
  <w:num w:numId="9">
    <w:abstractNumId w:val="0"/>
  </w:num>
  <w:num w:numId="10">
    <w:abstractNumId w:val="6"/>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5FD"/>
    <w:rsid w:val="000111F4"/>
    <w:rsid w:val="000622A6"/>
    <w:rsid w:val="000B300E"/>
    <w:rsid w:val="001255FD"/>
    <w:rsid w:val="001B33F5"/>
    <w:rsid w:val="00210B49"/>
    <w:rsid w:val="00230C06"/>
    <w:rsid w:val="0024690C"/>
    <w:rsid w:val="002C6AA8"/>
    <w:rsid w:val="00312EB5"/>
    <w:rsid w:val="003C568B"/>
    <w:rsid w:val="00415DE6"/>
    <w:rsid w:val="004F3BB8"/>
    <w:rsid w:val="005A6ED5"/>
    <w:rsid w:val="005B4C88"/>
    <w:rsid w:val="0063513F"/>
    <w:rsid w:val="006C55F4"/>
    <w:rsid w:val="00727B1E"/>
    <w:rsid w:val="007F339F"/>
    <w:rsid w:val="007F4052"/>
    <w:rsid w:val="0082064B"/>
    <w:rsid w:val="00881F72"/>
    <w:rsid w:val="00895965"/>
    <w:rsid w:val="008A0057"/>
    <w:rsid w:val="008F3583"/>
    <w:rsid w:val="009D1743"/>
    <w:rsid w:val="00AB24A9"/>
    <w:rsid w:val="00B277D1"/>
    <w:rsid w:val="00B64A40"/>
    <w:rsid w:val="00BC4EEB"/>
    <w:rsid w:val="00C66272"/>
    <w:rsid w:val="00D35513"/>
    <w:rsid w:val="00D555D5"/>
    <w:rsid w:val="00D733F4"/>
    <w:rsid w:val="00DF2C4A"/>
    <w:rsid w:val="00FA37D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5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5FD"/>
    <w:pPr>
      <w:spacing w:after="160" w:line="252" w:lineRule="auto"/>
      <w:ind w:left="720"/>
      <w:contextualSpacing/>
    </w:pPr>
    <w:rPr>
      <w:rFonts w:ascii="Calibri" w:hAnsi="Calibri" w:cs="Calibri"/>
      <w:lang w:val="en-US"/>
    </w:rPr>
  </w:style>
  <w:style w:type="paragraph" w:styleId="Header">
    <w:name w:val="header"/>
    <w:basedOn w:val="Normal"/>
    <w:link w:val="HeaderChar"/>
    <w:uiPriority w:val="99"/>
    <w:unhideWhenUsed/>
    <w:rsid w:val="001255FD"/>
    <w:pPr>
      <w:tabs>
        <w:tab w:val="center" w:pos="4419"/>
        <w:tab w:val="right" w:pos="8838"/>
      </w:tabs>
      <w:spacing w:after="0" w:line="240" w:lineRule="auto"/>
    </w:pPr>
  </w:style>
  <w:style w:type="character" w:customStyle="1" w:styleId="HeaderChar">
    <w:name w:val="Header Char"/>
    <w:basedOn w:val="DefaultParagraphFont"/>
    <w:link w:val="Header"/>
    <w:uiPriority w:val="99"/>
    <w:rsid w:val="001255FD"/>
  </w:style>
  <w:style w:type="paragraph" w:styleId="Footer">
    <w:name w:val="footer"/>
    <w:basedOn w:val="Normal"/>
    <w:link w:val="FooterChar"/>
    <w:uiPriority w:val="99"/>
    <w:unhideWhenUsed/>
    <w:rsid w:val="001255FD"/>
    <w:pPr>
      <w:tabs>
        <w:tab w:val="center" w:pos="4419"/>
        <w:tab w:val="right" w:pos="8838"/>
      </w:tabs>
      <w:spacing w:after="0" w:line="240" w:lineRule="auto"/>
    </w:pPr>
  </w:style>
  <w:style w:type="character" w:customStyle="1" w:styleId="FooterChar">
    <w:name w:val="Footer Char"/>
    <w:basedOn w:val="DefaultParagraphFont"/>
    <w:link w:val="Footer"/>
    <w:uiPriority w:val="99"/>
    <w:rsid w:val="001255FD"/>
  </w:style>
  <w:style w:type="paragraph" w:styleId="BalloonText">
    <w:name w:val="Balloon Text"/>
    <w:basedOn w:val="Normal"/>
    <w:link w:val="BalloonTextChar"/>
    <w:uiPriority w:val="99"/>
    <w:semiHidden/>
    <w:unhideWhenUsed/>
    <w:rsid w:val="00125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5FD"/>
    <w:rPr>
      <w:rFonts w:ascii="Tahoma" w:hAnsi="Tahoma" w:cs="Tahoma"/>
      <w:sz w:val="16"/>
      <w:szCs w:val="16"/>
    </w:rPr>
  </w:style>
  <w:style w:type="character" w:styleId="Hyperlink">
    <w:name w:val="Hyperlink"/>
    <w:basedOn w:val="DefaultParagraphFont"/>
    <w:uiPriority w:val="99"/>
    <w:semiHidden/>
    <w:unhideWhenUsed/>
    <w:rsid w:val="00210B49"/>
    <w:rPr>
      <w:color w:val="0563C1"/>
      <w:u w:val="single"/>
    </w:rPr>
  </w:style>
  <w:style w:type="paragraph" w:styleId="FootnoteText">
    <w:name w:val="footnote text"/>
    <w:basedOn w:val="Normal"/>
    <w:link w:val="FootnoteTextChar"/>
    <w:uiPriority w:val="99"/>
    <w:semiHidden/>
    <w:unhideWhenUsed/>
    <w:rsid w:val="00210B49"/>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210B49"/>
    <w:rPr>
      <w:rFonts w:ascii="Calibri" w:hAnsi="Calibri" w:cs="Times New Roman"/>
      <w:sz w:val="20"/>
      <w:szCs w:val="20"/>
    </w:rPr>
  </w:style>
  <w:style w:type="character" w:styleId="FootnoteReference">
    <w:name w:val="footnote reference"/>
    <w:basedOn w:val="DefaultParagraphFont"/>
    <w:uiPriority w:val="99"/>
    <w:semiHidden/>
    <w:unhideWhenUsed/>
    <w:rsid w:val="00210B49"/>
    <w:rPr>
      <w:vertAlign w:val="superscript"/>
    </w:rPr>
  </w:style>
  <w:style w:type="table" w:styleId="TableGrid">
    <w:name w:val="Table Grid"/>
    <w:basedOn w:val="TableNormal"/>
    <w:uiPriority w:val="59"/>
    <w:rsid w:val="00011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B64A4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5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5FD"/>
    <w:pPr>
      <w:spacing w:after="160" w:line="252" w:lineRule="auto"/>
      <w:ind w:left="720"/>
      <w:contextualSpacing/>
    </w:pPr>
    <w:rPr>
      <w:rFonts w:ascii="Calibri" w:hAnsi="Calibri" w:cs="Calibri"/>
      <w:lang w:val="en-US"/>
    </w:rPr>
  </w:style>
  <w:style w:type="paragraph" w:styleId="Header">
    <w:name w:val="header"/>
    <w:basedOn w:val="Normal"/>
    <w:link w:val="HeaderChar"/>
    <w:uiPriority w:val="99"/>
    <w:unhideWhenUsed/>
    <w:rsid w:val="001255FD"/>
    <w:pPr>
      <w:tabs>
        <w:tab w:val="center" w:pos="4419"/>
        <w:tab w:val="right" w:pos="8838"/>
      </w:tabs>
      <w:spacing w:after="0" w:line="240" w:lineRule="auto"/>
    </w:pPr>
  </w:style>
  <w:style w:type="character" w:customStyle="1" w:styleId="HeaderChar">
    <w:name w:val="Header Char"/>
    <w:basedOn w:val="DefaultParagraphFont"/>
    <w:link w:val="Header"/>
    <w:uiPriority w:val="99"/>
    <w:rsid w:val="001255FD"/>
  </w:style>
  <w:style w:type="paragraph" w:styleId="Footer">
    <w:name w:val="footer"/>
    <w:basedOn w:val="Normal"/>
    <w:link w:val="FooterChar"/>
    <w:uiPriority w:val="99"/>
    <w:unhideWhenUsed/>
    <w:rsid w:val="001255FD"/>
    <w:pPr>
      <w:tabs>
        <w:tab w:val="center" w:pos="4419"/>
        <w:tab w:val="right" w:pos="8838"/>
      </w:tabs>
      <w:spacing w:after="0" w:line="240" w:lineRule="auto"/>
    </w:pPr>
  </w:style>
  <w:style w:type="character" w:customStyle="1" w:styleId="FooterChar">
    <w:name w:val="Footer Char"/>
    <w:basedOn w:val="DefaultParagraphFont"/>
    <w:link w:val="Footer"/>
    <w:uiPriority w:val="99"/>
    <w:rsid w:val="001255FD"/>
  </w:style>
  <w:style w:type="paragraph" w:styleId="BalloonText">
    <w:name w:val="Balloon Text"/>
    <w:basedOn w:val="Normal"/>
    <w:link w:val="BalloonTextChar"/>
    <w:uiPriority w:val="99"/>
    <w:semiHidden/>
    <w:unhideWhenUsed/>
    <w:rsid w:val="00125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5FD"/>
    <w:rPr>
      <w:rFonts w:ascii="Tahoma" w:hAnsi="Tahoma" w:cs="Tahoma"/>
      <w:sz w:val="16"/>
      <w:szCs w:val="16"/>
    </w:rPr>
  </w:style>
  <w:style w:type="character" w:styleId="Hyperlink">
    <w:name w:val="Hyperlink"/>
    <w:basedOn w:val="DefaultParagraphFont"/>
    <w:uiPriority w:val="99"/>
    <w:semiHidden/>
    <w:unhideWhenUsed/>
    <w:rsid w:val="00210B49"/>
    <w:rPr>
      <w:color w:val="0563C1"/>
      <w:u w:val="single"/>
    </w:rPr>
  </w:style>
  <w:style w:type="paragraph" w:styleId="FootnoteText">
    <w:name w:val="footnote text"/>
    <w:basedOn w:val="Normal"/>
    <w:link w:val="FootnoteTextChar"/>
    <w:uiPriority w:val="99"/>
    <w:semiHidden/>
    <w:unhideWhenUsed/>
    <w:rsid w:val="00210B49"/>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210B49"/>
    <w:rPr>
      <w:rFonts w:ascii="Calibri" w:hAnsi="Calibri" w:cs="Times New Roman"/>
      <w:sz w:val="20"/>
      <w:szCs w:val="20"/>
    </w:rPr>
  </w:style>
  <w:style w:type="character" w:styleId="FootnoteReference">
    <w:name w:val="footnote reference"/>
    <w:basedOn w:val="DefaultParagraphFont"/>
    <w:uiPriority w:val="99"/>
    <w:semiHidden/>
    <w:unhideWhenUsed/>
    <w:rsid w:val="00210B49"/>
    <w:rPr>
      <w:vertAlign w:val="superscript"/>
    </w:rPr>
  </w:style>
  <w:style w:type="table" w:styleId="TableGrid">
    <w:name w:val="Table Grid"/>
    <w:basedOn w:val="TableNormal"/>
    <w:uiPriority w:val="59"/>
    <w:rsid w:val="00011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B64A4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0782">
      <w:bodyDiv w:val="1"/>
      <w:marLeft w:val="0"/>
      <w:marRight w:val="0"/>
      <w:marTop w:val="0"/>
      <w:marBottom w:val="0"/>
      <w:divBdr>
        <w:top w:val="none" w:sz="0" w:space="0" w:color="auto"/>
        <w:left w:val="none" w:sz="0" w:space="0" w:color="auto"/>
        <w:bottom w:val="none" w:sz="0" w:space="0" w:color="auto"/>
        <w:right w:val="none" w:sz="0" w:space="0" w:color="auto"/>
      </w:divBdr>
    </w:div>
    <w:div w:id="1521897118">
      <w:bodyDiv w:val="1"/>
      <w:marLeft w:val="0"/>
      <w:marRight w:val="0"/>
      <w:marTop w:val="0"/>
      <w:marBottom w:val="0"/>
      <w:divBdr>
        <w:top w:val="none" w:sz="0" w:space="0" w:color="auto"/>
        <w:left w:val="none" w:sz="0" w:space="0" w:color="auto"/>
        <w:bottom w:val="none" w:sz="0" w:space="0" w:color="auto"/>
        <w:right w:val="none" w:sz="0" w:space="0" w:color="auto"/>
      </w:divBdr>
    </w:div>
    <w:div w:id="1595939103">
      <w:bodyDiv w:val="1"/>
      <w:marLeft w:val="0"/>
      <w:marRight w:val="0"/>
      <w:marTop w:val="0"/>
      <w:marBottom w:val="0"/>
      <w:divBdr>
        <w:top w:val="none" w:sz="0" w:space="0" w:color="auto"/>
        <w:left w:val="none" w:sz="0" w:space="0" w:color="auto"/>
        <w:bottom w:val="none" w:sz="0" w:space="0" w:color="auto"/>
        <w:right w:val="none" w:sz="0" w:space="0" w:color="auto"/>
      </w:divBdr>
    </w:div>
    <w:div w:id="171396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www.programamesoamerica.iom.int/sites/default/files/LINEAMIENTOS_esp_disco.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F6FB8-4CFD-4FAE-B481-CD8B76B2D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1906</Words>
  <Characters>10484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SUAREZ María Amor</dc:creator>
  <cp:lastModifiedBy>SUAREZ María Amor</cp:lastModifiedBy>
  <cp:revision>9</cp:revision>
  <dcterms:created xsi:type="dcterms:W3CDTF">2018-03-07T22:56:00Z</dcterms:created>
  <dcterms:modified xsi:type="dcterms:W3CDTF">2018-03-09T14:50:00Z</dcterms:modified>
</cp:coreProperties>
</file>