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3D6" w:rsidRDefault="007821B4">
      <w:sdt>
        <w:sdtPr>
          <w:id w:val="1793389391"/>
          <w:docPartObj>
            <w:docPartGallery w:val="Cover Pages"/>
            <w:docPartUnique/>
          </w:docPartObj>
        </w:sdtPr>
        <w:sdtEndPr/>
        <w:sdtContent>
          <w:r w:rsidR="00A86F4F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564B4347" wp14:editId="2060D9F4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5943600" cy="8229600"/>
                    <wp:effectExtent l="0" t="0" r="0" b="0"/>
                    <wp:wrapNone/>
                    <wp:docPr id="5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43600" cy="8229600"/>
                            </a:xfrm>
                            <a:prstGeom prst="rect">
                              <a:avLst/>
                            </a:prstGeom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W w:w="4984" w:type="pct"/>
                                  <w:jc w:val="center"/>
                                  <w:tbl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  <w:insideH w:val="single" w:sz="4" w:space="0" w:color="000000" w:themeColor="text1"/>
                                    <w:insideV w:val="single" w:sz="4" w:space="0" w:color="000000" w:themeColor="text1"/>
                                  </w:tblBorders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586"/>
                                  <w:gridCol w:w="7839"/>
                                </w:tblGrid>
                                <w:tr w:rsidR="005F4E8A" w:rsidRPr="008F3F1A" w:rsidTr="00C94743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86" w:type="dxa"/>
                                      <w:tcBorders>
                                        <w:top w:val="single" w:sz="6" w:space="0" w:color="9FB8CD" w:themeColor="accent2"/>
                                        <w:left w:val="single" w:sz="6" w:space="0" w:color="9FB8CD" w:themeColor="accent2"/>
                                        <w:bottom w:val="single" w:sz="6" w:space="0" w:color="9FB8CD" w:themeColor="accent2"/>
                                        <w:right w:val="single" w:sz="6" w:space="0" w:color="9FB8CD" w:themeColor="accent2"/>
                                      </w:tcBorders>
                                      <w:shd w:val="clear" w:color="auto" w:fill="9FB8CD" w:themeFill="accent2"/>
                                      <w:tcMar>
                                        <w:top w:w="360" w:type="dxa"/>
                                        <w:bottom w:w="360" w:type="dxa"/>
                                      </w:tcMar>
                                    </w:tcPr>
                                    <w:p w:rsidR="005F4E8A" w:rsidRDefault="005F4E8A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tcBorders>
                                        <w:top w:val="single" w:sz="6" w:space="0" w:color="9FB8CD" w:themeColor="accent2"/>
                                        <w:left w:val="single" w:sz="6" w:space="0" w:color="9FB8CD" w:themeColor="accent2"/>
                                        <w:bottom w:val="single" w:sz="6" w:space="0" w:color="9FB8CD" w:themeColor="accent2"/>
                                        <w:right w:val="single" w:sz="6" w:space="0" w:color="9FB8CD" w:themeColor="accent2"/>
                                      </w:tcBorders>
                                      <w:tcMar>
                                        <w:top w:w="360" w:type="dxa"/>
                                        <w:left w:w="360" w:type="dxa"/>
                                        <w:bottom w:w="360" w:type="dxa"/>
                                        <w:right w:w="360" w:type="dxa"/>
                                      </w:tcMar>
                                    </w:tcPr>
                                    <w:p w:rsidR="005F4E8A" w:rsidRPr="00503E17" w:rsidRDefault="005F4E8A">
                                      <w:pPr>
                                        <w:pStyle w:val="NoSpacing"/>
                                        <w:spacing w:line="276" w:lineRule="auto"/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color w:val="727CA3" w:themeColor="accent1"/>
                                          <w:sz w:val="52"/>
                                          <w:szCs w:val="52"/>
                                          <w:lang w:val="es-PR"/>
                                        </w:rPr>
                                      </w:pPr>
                                      <w:r w:rsidRPr="003F605D">
                                        <w:rPr>
                                          <w:rFonts w:asciiTheme="majorHAnsi" w:eastAsiaTheme="majorEastAsia" w:hAnsiTheme="majorHAnsi" w:cstheme="majorBidi"/>
                                          <w:color w:val="727CA3" w:themeColor="accent1"/>
                                          <w:sz w:val="52"/>
                                          <w:szCs w:val="52"/>
                                          <w:lang w:val="es-CR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color w:val="9FB8CD" w:themeColor="accent2"/>
                                          <w:spacing w:val="10"/>
                                          <w:sz w:val="52"/>
                                          <w:szCs w:val="52"/>
                                        </w:rPr>
                                        <w:sym w:font="Wingdings 3" w:char="F07D"/>
                                      </w:r>
                                      <w:sdt>
                                        <w:sdtPr>
                                          <w:rPr>
                                            <w:rFonts w:asciiTheme="majorHAnsi" w:eastAsiaTheme="majorEastAsia" w:hAnsiTheme="majorHAnsi" w:cstheme="majorBidi"/>
                                            <w:color w:val="003399"/>
                                            <w:sz w:val="52"/>
                                            <w:szCs w:val="52"/>
                                          </w:rPr>
                                          <w:alias w:val="Title"/>
                                          <w:id w:val="-634651002"/>
    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BD0657">
                                            <w:rPr>
                                              <w:rFonts w:asciiTheme="majorHAnsi" w:eastAsiaTheme="majorEastAsia" w:hAnsiTheme="majorHAnsi" w:cstheme="majorBidi"/>
                                              <w:color w:val="003399"/>
                                              <w:sz w:val="52"/>
                                              <w:szCs w:val="52"/>
                                              <w:lang w:val="es-CR"/>
                                            </w:rPr>
                                            <w:t>Informe Tercera Reunión del Grupo Ad hoc en materia de Niñez Adolescencia Migrante</w:t>
                                          </w:r>
                                        </w:sdtContent>
                                      </w:sdt>
                                    </w:p>
                                    <w:p w:rsidR="005F4E8A" w:rsidRPr="00503E17" w:rsidRDefault="007821B4" w:rsidP="00804F61">
                                      <w:pPr>
                                        <w:pStyle w:val="NoSpacing"/>
                                        <w:spacing w:line="276" w:lineRule="auto"/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color w:val="9FB8CD" w:themeColor="accent2"/>
                                          <w:sz w:val="24"/>
                                          <w:lang w:val="es-PR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eastAsiaTheme="majorEastAsia" w:hAnsiTheme="majorHAnsi" w:cstheme="majorBidi"/>
                                            <w:color w:val="0066CC"/>
                                            <w:sz w:val="24"/>
                                          </w:rPr>
                                          <w:alias w:val="Subtitle"/>
                                          <w:id w:val="-779108490"/>
    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BD0657">
                                            <w:rPr>
                                              <w:rFonts w:asciiTheme="majorHAnsi" w:eastAsiaTheme="majorEastAsia" w:hAnsiTheme="majorHAnsi" w:cstheme="majorBidi"/>
                                              <w:color w:val="0066CC"/>
                                              <w:sz w:val="24"/>
                                              <w:lang w:val="es-CR"/>
                                            </w:rPr>
                                            <w:t>San Salvador, 18-19 de agosto de 2015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5F4E8A" w:rsidRPr="008F3F1A" w:rsidTr="00C94743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86" w:type="dxa"/>
                                      <w:tcBorders>
                                        <w:top w:val="single" w:sz="6" w:space="0" w:color="9FB8CD" w:themeColor="accent2"/>
                                        <w:left w:val="nil"/>
                                        <w:bottom w:val="single" w:sz="6" w:space="0" w:color="AAB0C7" w:themeColor="accent1" w:themeTint="99"/>
                                        <w:right w:val="nil"/>
                                      </w:tcBorders>
                                    </w:tcPr>
                                    <w:p w:rsidR="005F4E8A" w:rsidRPr="00503E17" w:rsidRDefault="005F4E8A">
                                      <w:pPr>
                                        <w:pStyle w:val="NoSpacing"/>
                                        <w:rPr>
                                          <w:sz w:val="16"/>
                                          <w:szCs w:val="16"/>
                                          <w:lang w:val="es-P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tcBorders>
                                        <w:top w:val="single" w:sz="6" w:space="0" w:color="9FB8CD" w:themeColor="accent2"/>
                                        <w:left w:val="nil"/>
                                        <w:bottom w:val="single" w:sz="6" w:space="0" w:color="AAB0C7" w:themeColor="accent1" w:themeTint="99"/>
                                        <w:right w:val="nil"/>
                                      </w:tcBorders>
                                    </w:tcPr>
                                    <w:p w:rsidR="005F4E8A" w:rsidRPr="00503E17" w:rsidRDefault="005F4E8A">
                                      <w:pPr>
                                        <w:pStyle w:val="NoSpacing"/>
                                        <w:rPr>
                                          <w:sz w:val="16"/>
                                          <w:szCs w:val="16"/>
                                          <w:lang w:val="es-PR"/>
                                        </w:rPr>
                                      </w:pPr>
                                    </w:p>
                                  </w:tc>
                                </w:tr>
                                <w:tr w:rsidR="005F4E8A" w:rsidRPr="008F3F1A" w:rsidTr="00C94743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86" w:type="dxa"/>
                                      <w:tcBorders>
                                        <w:top w:val="single" w:sz="6" w:space="0" w:color="AAB0C7" w:themeColor="accent1" w:themeTint="99"/>
                                        <w:left w:val="single" w:sz="6" w:space="0" w:color="AAB0C7" w:themeColor="accent1" w:themeTint="99"/>
                                        <w:bottom w:val="single" w:sz="6" w:space="0" w:color="AAB0C7" w:themeColor="accent1" w:themeTint="99"/>
                                        <w:right w:val="single" w:sz="6" w:space="0" w:color="AAB0C7" w:themeColor="accent1" w:themeTint="99"/>
                                      </w:tcBorders>
                                      <w:shd w:val="clear" w:color="auto" w:fill="AAB0C7" w:themeFill="accent1" w:themeFillTint="99"/>
                                      <w:tcMar>
                                        <w:top w:w="144" w:type="dxa"/>
                                        <w:bottom w:w="144" w:type="dxa"/>
                                      </w:tcMar>
                                    </w:tcPr>
                                    <w:p w:rsidR="005F4E8A" w:rsidRPr="00503E17" w:rsidRDefault="005F4E8A">
                                      <w:pPr>
                                        <w:pStyle w:val="NoSpacing"/>
                                        <w:rPr>
                                          <w:lang w:val="es-P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tcBorders>
                                        <w:top w:val="single" w:sz="6" w:space="0" w:color="AAB0C7" w:themeColor="accent1" w:themeTint="99"/>
                                        <w:left w:val="single" w:sz="6" w:space="0" w:color="AAB0C7" w:themeColor="accent1" w:themeTint="99"/>
                                        <w:bottom w:val="single" w:sz="6" w:space="0" w:color="AAB0C7" w:themeColor="accent1" w:themeTint="99"/>
                                        <w:right w:val="single" w:sz="6" w:space="0" w:color="AAB0C7" w:themeColor="accent1" w:themeTint="99"/>
                                      </w:tcBorders>
                                      <w:tcMar>
                                        <w:top w:w="144" w:type="dxa"/>
                                        <w:left w:w="144" w:type="dxa"/>
                                        <w:bottom w:w="144" w:type="dxa"/>
                                        <w:right w:w="144" w:type="dxa"/>
                                      </w:tcMar>
                                    </w:tcPr>
                                    <w:p w:rsidR="005F4E8A" w:rsidRPr="00C94743" w:rsidRDefault="007821B4" w:rsidP="00C94743">
                                      <w:pPr>
                                        <w:pStyle w:val="NoSpacing"/>
                                        <w:rPr>
                                          <w:color w:val="727CA3" w:themeColor="accent1"/>
                                          <w:lang w:val="es-PR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b/>
                                            <w:bCs/>
                                            <w:color w:val="003399"/>
                                            <w:lang w:val="es-PR"/>
                                          </w:rPr>
                                          <w:alias w:val="Author"/>
                                          <w:id w:val="2145688888"/>
      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BD0657">
                                            <w:rPr>
                                              <w:b/>
                                              <w:bCs/>
                                              <w:color w:val="003399"/>
                                              <w:lang w:val="es-CR"/>
                                            </w:rPr>
                                            <w:t>Secretaría Técnica</w:t>
                                          </w:r>
                                        </w:sdtContent>
                                      </w:sdt>
                                      <w:r w:rsidR="005F4E8A" w:rsidRPr="000F359F">
                                        <w:rPr>
                                          <w:b/>
                                          <w:bCs/>
                                          <w:color w:val="003399"/>
                                          <w:lang w:val="es-PR"/>
                                        </w:rPr>
                                        <w:t xml:space="preserve"> </w:t>
                                      </w:r>
                                      <w:r w:rsidR="005F4E8A" w:rsidRPr="000F359F">
                                        <w:rPr>
                                          <w:color w:val="003399"/>
                                        </w:rPr>
                                        <w:sym w:font="Wingdings 3" w:char="F07D"/>
                                      </w:r>
                                      <w:r w:rsidR="005F4E8A" w:rsidRPr="000F359F">
                                        <w:rPr>
                                          <w:b/>
                                          <w:bCs/>
                                          <w:color w:val="003399"/>
                                          <w:lang w:val="es-PR"/>
                                        </w:rPr>
                                        <w:t xml:space="preserve"> </w:t>
                                      </w:r>
                                      <w:sdt>
                                        <w:sdtPr>
                                          <w:rPr>
                                            <w:color w:val="003399"/>
                                            <w:lang w:val="es-PR"/>
                                          </w:rPr>
                                          <w:alias w:val="Company"/>
                                          <w:id w:val="-594631264"/>
    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    <w:text/>
                                        </w:sdtPr>
                                        <w:sdtEndPr/>
                                        <w:sdtContent>
                                          <w:r w:rsidR="005F4E8A" w:rsidRPr="000F359F">
                                            <w:rPr>
                                              <w:color w:val="003399"/>
                                              <w:lang w:val="es-PR"/>
                                            </w:rPr>
                                            <w:t>Conferencia Regional sobre Migración</w:t>
                                          </w:r>
                                        </w:sdtContent>
                                      </w:sdt>
                                      <w:r w:rsidR="005F4E8A" w:rsidRPr="000F359F">
                                        <w:rPr>
                                          <w:color w:val="003399"/>
                                          <w:lang w:val="es-PR"/>
                                        </w:rPr>
                                        <w:t xml:space="preserve"> </w:t>
                                      </w:r>
                                      <w:r w:rsidR="005F4E8A" w:rsidRPr="000F359F">
                                        <w:rPr>
                                          <w:color w:val="003399"/>
                                        </w:rPr>
                                        <w:sym w:font="Wingdings 3" w:char="F07D"/>
                                      </w:r>
                                      <w:r w:rsidR="005F4E8A" w:rsidRPr="000F359F">
                                        <w:rPr>
                                          <w:color w:val="003399"/>
                                          <w:lang w:val="es-PR"/>
                                        </w:rPr>
                                        <w:t xml:space="preserve"> </w:t>
                                      </w:r>
                                      <w:sdt>
                                        <w:sdtPr>
                                          <w:rPr>
                                            <w:color w:val="003399"/>
                                            <w:lang w:val="es-PR"/>
                                          </w:rPr>
                                          <w:alias w:val="Date"/>
                                          <w:id w:val="1025676822"/>
    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    <w:date w:fullDate="2015-10-15T00:00:00Z">
                                            <w:dateFormat w:val="M/d/yyyy"/>
                                            <w:lid w:val="en-US"/>
                                            <w:storeMappedDataAs w:val="dateTime"/>
                                            <w:calendar w:val="gregorian"/>
                                          </w:date>
                                        </w:sdtPr>
                                        <w:sdtEndPr/>
                                        <w:sdtContent>
                                          <w:r w:rsidR="005F4E8A" w:rsidRPr="000F359F">
                                            <w:rPr>
                                              <w:color w:val="003399"/>
                                              <w:lang w:val="es-PR"/>
                                            </w:rPr>
                                            <w:t>10/15/2015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5F4E8A" w:rsidRPr="008F3F1A" w:rsidTr="00C94743">
                                  <w:trPr>
                                    <w:trHeight w:val="773"/>
                                    <w:jc w:val="center"/>
                                  </w:trPr>
                                  <w:tc>
                                    <w:tcPr>
                                      <w:tcW w:w="1586" w:type="dxa"/>
                                      <w:tcBorders>
                                        <w:top w:val="single" w:sz="6" w:space="0" w:color="AAB0C7" w:themeColor="accent1" w:themeTint="99"/>
                                        <w:left w:val="nil"/>
                                        <w:bottom w:val="dashed" w:sz="6" w:space="0" w:color="C5D4E1" w:themeColor="accent2" w:themeTint="99"/>
                                        <w:right w:val="nil"/>
                                      </w:tcBorders>
                                    </w:tcPr>
                                    <w:p w:rsidR="005F4E8A" w:rsidRPr="00C94743" w:rsidRDefault="005F4E8A">
                                      <w:pPr>
                                        <w:pStyle w:val="NoSpacing"/>
                                        <w:rPr>
                                          <w:sz w:val="16"/>
                                          <w:szCs w:val="16"/>
                                          <w:lang w:val="es-P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tcBorders>
                                        <w:top w:val="single" w:sz="6" w:space="0" w:color="AAB0C7" w:themeColor="accent1" w:themeTint="99"/>
                                        <w:left w:val="nil"/>
                                        <w:bottom w:val="dashed" w:sz="6" w:space="0" w:color="C5D4E1" w:themeColor="accent2" w:themeTint="99"/>
                                        <w:right w:val="nil"/>
                                      </w:tcBorders>
                                    </w:tcPr>
                                    <w:p w:rsidR="005F4E8A" w:rsidRPr="00C94743" w:rsidRDefault="005F4E8A">
                                      <w:pPr>
                                        <w:pStyle w:val="NoSpacing"/>
                                        <w:rPr>
                                          <w:sz w:val="16"/>
                                          <w:szCs w:val="16"/>
                                          <w:lang w:val="es-PR"/>
                                        </w:rPr>
                                      </w:pPr>
                                    </w:p>
                                  </w:tc>
                                </w:tr>
                                <w:tr w:rsidR="005F4E8A" w:rsidRPr="008F3F1A" w:rsidTr="00C94743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1586" w:type="dxa"/>
                                      <w:tcBorders>
                                        <w:top w:val="dashed" w:sz="6" w:space="0" w:color="C5D4E1" w:themeColor="accent2" w:themeTint="99"/>
                                        <w:left w:val="nil"/>
                                        <w:bottom w:val="single" w:sz="6" w:space="0" w:color="AAB0C7" w:themeColor="accent1" w:themeTint="99"/>
                                        <w:right w:val="nil"/>
                                      </w:tcBorders>
                                    </w:tcPr>
                                    <w:p w:rsidR="005F4E8A" w:rsidRPr="00C94743" w:rsidRDefault="005F4E8A">
                                      <w:pPr>
                                        <w:pStyle w:val="NoSpacing"/>
                                        <w:rPr>
                                          <w:sz w:val="16"/>
                                          <w:szCs w:val="16"/>
                                          <w:lang w:val="es-PR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0" w:type="auto"/>
                                      <w:tcBorders>
                                        <w:top w:val="dashed" w:sz="6" w:space="0" w:color="C5D4E1" w:themeColor="accent2" w:themeTint="99"/>
                                        <w:left w:val="nil"/>
                                        <w:bottom w:val="single" w:sz="6" w:space="0" w:color="AAB0C7" w:themeColor="accent1" w:themeTint="99"/>
                                        <w:right w:val="nil"/>
                                      </w:tcBorders>
                                    </w:tcPr>
                                    <w:p w:rsidR="005F4E8A" w:rsidRPr="00C94743" w:rsidRDefault="005F4E8A">
                                      <w:pPr>
                                        <w:pStyle w:val="NoSpacing"/>
                                        <w:rPr>
                                          <w:sz w:val="16"/>
                                          <w:szCs w:val="16"/>
                                          <w:lang w:val="es-PR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5F4E8A" w:rsidRDefault="005F4E8A">
                                <w:pPr>
                                  <w:pStyle w:val="NoSpacing"/>
                                  <w:rPr>
                                    <w:lang w:val="es-PR"/>
                                  </w:rPr>
                                </w:pPr>
                              </w:p>
                              <w:p w:rsidR="000F359F" w:rsidRPr="000F359F" w:rsidRDefault="005F4E8A" w:rsidP="000F359F">
                                <w:pPr>
                                  <w:pStyle w:val="NoSpacing"/>
                                  <w:jc w:val="center"/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</w:pPr>
                                <w:r w:rsidRPr="000F359F"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  <w:t>Abstracto</w:t>
                                </w:r>
                              </w:p>
                              <w:p w:rsidR="000F359F" w:rsidRPr="000F359F" w:rsidRDefault="000F359F" w:rsidP="000F359F">
                                <w:pPr>
                                  <w:pStyle w:val="NoSpacing"/>
                                  <w:jc w:val="center"/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</w:pPr>
                              </w:p>
                              <w:p w:rsidR="000F359F" w:rsidRPr="000F359F" w:rsidRDefault="000F359F" w:rsidP="003F605D">
                                <w:pPr>
                                  <w:pStyle w:val="NoSpacing"/>
                                  <w:jc w:val="both"/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</w:pPr>
                                <w:r w:rsidRPr="000F359F"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  <w:t xml:space="preserve">Este informe discute los objetivos específicos trazados para la Tercera Reunión del Grupo Ad hoc </w:t>
                                </w:r>
                                <w:r w:rsidR="00FB66B0"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  <w:t>en materia de</w:t>
                                </w:r>
                                <w:r w:rsidR="00FB66B0" w:rsidRPr="000F359F"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  <w:t xml:space="preserve"> </w:t>
                                </w:r>
                                <w:r w:rsidRPr="000F359F"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  <w:t>Niñez y Adolesc</w:t>
                                </w:r>
                                <w:r w:rsidR="00B10795"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  <w:t>enc</w:t>
                                </w:r>
                                <w:r w:rsidR="00FB66B0"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  <w:t>ia</w:t>
                                </w:r>
                                <w:r w:rsidRPr="000F359F"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  <w:t xml:space="preserve"> Migrante y las actividades realizadas durante la reunión con particular atención a la discusión sobre los avances, desafíos y propuestas para la</w:t>
                                </w:r>
                                <w:r w:rsidR="00FB66B0"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  <w:t>s</w:t>
                                </w:r>
                                <w:r w:rsidRPr="000F359F"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  <w:t xml:space="preserve"> acci</w:t>
                                </w:r>
                                <w:r w:rsidR="00FB66B0"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  <w:t>o</w:t>
                                </w:r>
                                <w:r w:rsidRPr="000F359F"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  <w:t>n</w:t>
                                </w:r>
                                <w:r w:rsidR="00FB66B0"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  <w:t xml:space="preserve">es </w:t>
                                </w:r>
                                <w:r w:rsidR="003F605D"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  <w:t>futuras.</w:t>
                                </w:r>
                              </w:p>
                              <w:p w:rsidR="000F359F" w:rsidRPr="000F359F" w:rsidRDefault="000F359F" w:rsidP="003F605D">
                                <w:pPr>
                                  <w:pStyle w:val="NoSpacing"/>
                                  <w:jc w:val="both"/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</w:pPr>
                              </w:p>
                              <w:p w:rsidR="000F359F" w:rsidRPr="000F359F" w:rsidRDefault="000F359F" w:rsidP="003F605D">
                                <w:pPr>
                                  <w:pStyle w:val="NoSpacing"/>
                                  <w:jc w:val="both"/>
                                  <w:rPr>
                                    <w:color w:val="0066CC"/>
                                    <w:sz w:val="28"/>
                                    <w:szCs w:val="28"/>
                                    <w:lang w:val="es-PR"/>
                                  </w:rPr>
                                </w:pPr>
                                <w:r w:rsidRPr="000F359F"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  <w:t xml:space="preserve">Se presentan las conclusiones y recomendaciones que serán elevadas al Grupo Regional de Consulta sobre Migración </w:t>
                                </w:r>
                                <w:r w:rsidR="00FB66B0"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  <w:t xml:space="preserve">(GRCM) </w:t>
                                </w:r>
                                <w:r w:rsidRPr="000F359F"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  <w:t>y estos a su vez a sus Vice</w:t>
                                </w:r>
                                <w:r w:rsidR="00FB66B0"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  <w:t>m</w:t>
                                </w:r>
                                <w:r w:rsidRPr="000F359F"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  <w:t>inistros y Vice</w:t>
                                </w:r>
                                <w:r w:rsidR="00FB66B0"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  <w:t>m</w:t>
                                </w:r>
                                <w:r w:rsidRPr="000F359F">
                                  <w:rPr>
                                    <w:color w:val="003399"/>
                                    <w:sz w:val="28"/>
                                    <w:szCs w:val="28"/>
                                    <w:lang w:val="es-PR"/>
                                  </w:rPr>
                                  <w:t>inistras</w:t>
                                </w:r>
                                <w:r w:rsidRPr="000F359F">
                                  <w:rPr>
                                    <w:color w:val="0066CC"/>
                                    <w:sz w:val="28"/>
                                    <w:szCs w:val="28"/>
                                    <w:lang w:val="es-PR"/>
                                  </w:rPr>
                                  <w:t>.</w:t>
                                </w:r>
                              </w:p>
                              <w:p w:rsidR="005F4E8A" w:rsidRPr="000F359F" w:rsidRDefault="005F4E8A" w:rsidP="000F359F">
                                <w:pPr>
                                  <w:pStyle w:val="NoSpacing"/>
                                  <w:jc w:val="center"/>
                                  <w:rPr>
                                    <w:color w:val="0066CC"/>
                                    <w:sz w:val="28"/>
                                    <w:szCs w:val="28"/>
                                    <w:lang w:val="es-PR"/>
                                  </w:rPr>
                                </w:pPr>
                              </w:p>
                              <w:p w:rsidR="005F4E8A" w:rsidRPr="0033684C" w:rsidRDefault="005F4E8A">
                                <w:pPr>
                                  <w:pStyle w:val="NoSpacing"/>
                                  <w:rPr>
                                    <w:lang w:val="es-PR"/>
                                  </w:rPr>
                                </w:pPr>
                              </w:p>
                              <w:p w:rsidR="005F4E8A" w:rsidRDefault="005F4E8A">
                                <w:pPr>
                                  <w:pStyle w:val="NoSpacing"/>
                                  <w:rPr>
                                    <w:lang w:val="es-PR"/>
                                  </w:rPr>
                                </w:pPr>
                              </w:p>
                              <w:p w:rsidR="005F4E8A" w:rsidRPr="00C94743" w:rsidRDefault="005F4E8A">
                                <w:pPr>
                                  <w:pStyle w:val="NoSpacing"/>
                                  <w:rPr>
                                    <w:lang w:val="es-P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margin-left:0;margin-top:0;width:468pt;height:9in;z-index:251659264;visibility:visible;mso-wrap-style:square;mso-width-percent:1000;mso-height-percent:1000;mso-wrap-distance-left:9pt;mso-wrap-distance-top:0;mso-wrap-distance-right:9pt;mso-wrap-distance-bottom:0;mso-position-horizontal:center;mso-position-horizontal-relative:margin;mso-position-vertical:center;mso-position-vertical-relative:margin;mso-width-percent:10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" o:allowincell="f" filled="f" stroked="f">
                    <v:textbox>
                      <w:txbxContent>
                        <w:tbl>
                          <w:tblPr>
                            <w:tblW w:w="4984" w:type="pct"/>
                            <w:jc w:val="center"/>
                            <w:tbl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  <w:insideH w:val="single" w:sz="4" w:space="0" w:color="000000" w:themeColor="text1"/>
                              <w:insideV w:val="single" w:sz="4" w:space="0" w:color="000000" w:themeColor="text1"/>
                            </w:tblBorders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586"/>
                            <w:gridCol w:w="7839"/>
                          </w:tblGrid>
                          <w:tr w:rsidR="005F4E8A" w:rsidRPr="008F3F1A" w:rsidTr="00C94743">
                            <w:trPr>
                              <w:jc w:val="center"/>
                            </w:trPr>
                            <w:tc>
                              <w:tcPr>
                                <w:tcW w:w="1586" w:type="dxa"/>
                                <w:tcBorders>
                                  <w:top w:val="single" w:sz="6" w:space="0" w:color="9FB8CD" w:themeColor="accent2"/>
                                  <w:left w:val="single" w:sz="6" w:space="0" w:color="9FB8CD" w:themeColor="accent2"/>
                                  <w:bottom w:val="single" w:sz="6" w:space="0" w:color="9FB8CD" w:themeColor="accent2"/>
                                  <w:right w:val="single" w:sz="6" w:space="0" w:color="9FB8CD" w:themeColor="accent2"/>
                                </w:tcBorders>
                                <w:shd w:val="clear" w:color="auto" w:fill="9FB8CD" w:themeFill="accent2"/>
                                <w:tcMar>
                                  <w:top w:w="360" w:type="dxa"/>
                                  <w:bottom w:w="360" w:type="dxa"/>
                                </w:tcMar>
                              </w:tcPr>
                              <w:p w:rsidR="005F4E8A" w:rsidRDefault="005F4E8A">
                                <w:pPr>
                                  <w:pStyle w:val="NoSpacing"/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6" w:space="0" w:color="9FB8CD" w:themeColor="accent2"/>
                                  <w:left w:val="single" w:sz="6" w:space="0" w:color="9FB8CD" w:themeColor="accent2"/>
                                  <w:bottom w:val="single" w:sz="6" w:space="0" w:color="9FB8CD" w:themeColor="accent2"/>
                                  <w:right w:val="single" w:sz="6" w:space="0" w:color="9FB8CD" w:themeColor="accent2"/>
                                </w:tcBorders>
                                <w:tcMar>
                                  <w:top w:w="360" w:type="dxa"/>
                                  <w:left w:w="360" w:type="dxa"/>
                                  <w:bottom w:w="360" w:type="dxa"/>
                                  <w:right w:w="360" w:type="dxa"/>
                                </w:tcMar>
                              </w:tcPr>
                              <w:p w:rsidR="005F4E8A" w:rsidRPr="00503E17" w:rsidRDefault="005F4E8A">
                                <w:pPr>
                                  <w:pStyle w:val="NoSpacing"/>
                                  <w:spacing w:line="276" w:lineRule="auto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727CA3" w:themeColor="accent1"/>
                                    <w:sz w:val="52"/>
                                    <w:szCs w:val="52"/>
                                    <w:lang w:val="es-PR"/>
                                  </w:rPr>
                                </w:pPr>
                                <w:r w:rsidRPr="003F605D">
                                  <w:rPr>
                                    <w:rFonts w:asciiTheme="majorHAnsi" w:eastAsiaTheme="majorEastAsia" w:hAnsiTheme="majorHAnsi" w:cstheme="majorBidi"/>
                                    <w:color w:val="727CA3" w:themeColor="accent1"/>
                                    <w:sz w:val="52"/>
                                    <w:szCs w:val="52"/>
                                    <w:lang w:val="es-CR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9FB8CD" w:themeColor="accent2"/>
                                    <w:spacing w:val="10"/>
                                    <w:sz w:val="52"/>
                                    <w:szCs w:val="52"/>
                                  </w:rPr>
                                  <w:sym w:font="Wingdings 3" w:char="F07D"/>
                                </w: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003399"/>
                                      <w:sz w:val="52"/>
                                      <w:szCs w:val="52"/>
                                    </w:rPr>
                                    <w:alias w:val="Title"/>
                                    <w:id w:val="-63465100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D0657">
                                      <w:rPr>
                                        <w:rFonts w:asciiTheme="majorHAnsi" w:eastAsiaTheme="majorEastAsia" w:hAnsiTheme="majorHAnsi" w:cstheme="majorBidi"/>
                                        <w:color w:val="003399"/>
                                        <w:sz w:val="52"/>
                                        <w:szCs w:val="52"/>
                                        <w:lang w:val="es-CR"/>
                                      </w:rPr>
                                      <w:t>Informe Tercera Reunión del Grupo Ad hoc en materia de Niñez Adolescencia Migrante</w:t>
                                    </w:r>
                                  </w:sdtContent>
                                </w:sdt>
                              </w:p>
                              <w:p w:rsidR="005F4E8A" w:rsidRPr="00503E17" w:rsidRDefault="007821B4" w:rsidP="00804F61">
                                <w:pPr>
                                  <w:pStyle w:val="NoSpacing"/>
                                  <w:spacing w:line="276" w:lineRule="auto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9FB8CD" w:themeColor="accent2"/>
                                    <w:sz w:val="24"/>
                                    <w:lang w:val="es-PR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0066CC"/>
                                      <w:sz w:val="24"/>
                                    </w:rPr>
                                    <w:alias w:val="Subtitle"/>
                                    <w:id w:val="-779108490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D0657">
                                      <w:rPr>
                                        <w:rFonts w:asciiTheme="majorHAnsi" w:eastAsiaTheme="majorEastAsia" w:hAnsiTheme="majorHAnsi" w:cstheme="majorBidi"/>
                                        <w:color w:val="0066CC"/>
                                        <w:sz w:val="24"/>
                                        <w:lang w:val="es-CR"/>
                                      </w:rPr>
                                      <w:t>San Salvador, 18-19 de agosto de 2015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5F4E8A" w:rsidRPr="008F3F1A" w:rsidTr="00C94743">
                            <w:trPr>
                              <w:jc w:val="center"/>
                            </w:trPr>
                            <w:tc>
                              <w:tcPr>
                                <w:tcW w:w="1586" w:type="dxa"/>
                                <w:tcBorders>
                                  <w:top w:val="single" w:sz="6" w:space="0" w:color="9FB8CD" w:themeColor="accent2"/>
                                  <w:left w:val="nil"/>
                                  <w:bottom w:val="single" w:sz="6" w:space="0" w:color="AAB0C7" w:themeColor="accent1" w:themeTint="99"/>
                                  <w:right w:val="nil"/>
                                </w:tcBorders>
                              </w:tcPr>
                              <w:p w:rsidR="005F4E8A" w:rsidRPr="00503E17" w:rsidRDefault="005F4E8A">
                                <w:pPr>
                                  <w:pStyle w:val="NoSpacing"/>
                                  <w:rPr>
                                    <w:sz w:val="16"/>
                                    <w:szCs w:val="16"/>
                                    <w:lang w:val="es-P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6" w:space="0" w:color="9FB8CD" w:themeColor="accent2"/>
                                  <w:left w:val="nil"/>
                                  <w:bottom w:val="single" w:sz="6" w:space="0" w:color="AAB0C7" w:themeColor="accent1" w:themeTint="99"/>
                                  <w:right w:val="nil"/>
                                </w:tcBorders>
                              </w:tcPr>
                              <w:p w:rsidR="005F4E8A" w:rsidRPr="00503E17" w:rsidRDefault="005F4E8A">
                                <w:pPr>
                                  <w:pStyle w:val="NoSpacing"/>
                                  <w:rPr>
                                    <w:sz w:val="16"/>
                                    <w:szCs w:val="16"/>
                                    <w:lang w:val="es-PR"/>
                                  </w:rPr>
                                </w:pPr>
                              </w:p>
                            </w:tc>
                          </w:tr>
                          <w:tr w:rsidR="005F4E8A" w:rsidRPr="008F3F1A" w:rsidTr="00C94743">
                            <w:trPr>
                              <w:jc w:val="center"/>
                            </w:trPr>
                            <w:tc>
                              <w:tcPr>
                                <w:tcW w:w="1586" w:type="dxa"/>
                                <w:tcBorders>
                                  <w:top w:val="single" w:sz="6" w:space="0" w:color="AAB0C7" w:themeColor="accent1" w:themeTint="99"/>
                                  <w:left w:val="single" w:sz="6" w:space="0" w:color="AAB0C7" w:themeColor="accent1" w:themeTint="99"/>
                                  <w:bottom w:val="single" w:sz="6" w:space="0" w:color="AAB0C7" w:themeColor="accent1" w:themeTint="99"/>
                                  <w:right w:val="single" w:sz="6" w:space="0" w:color="AAB0C7" w:themeColor="accent1" w:themeTint="99"/>
                                </w:tcBorders>
                                <w:shd w:val="clear" w:color="auto" w:fill="AAB0C7" w:themeFill="accent1" w:themeFillTint="99"/>
                                <w:tcMar>
                                  <w:top w:w="144" w:type="dxa"/>
                                  <w:bottom w:w="144" w:type="dxa"/>
                                </w:tcMar>
                              </w:tcPr>
                              <w:p w:rsidR="005F4E8A" w:rsidRPr="00503E17" w:rsidRDefault="005F4E8A">
                                <w:pPr>
                                  <w:pStyle w:val="NoSpacing"/>
                                  <w:rPr>
                                    <w:lang w:val="es-P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6" w:space="0" w:color="AAB0C7" w:themeColor="accent1" w:themeTint="99"/>
                                  <w:left w:val="single" w:sz="6" w:space="0" w:color="AAB0C7" w:themeColor="accent1" w:themeTint="99"/>
                                  <w:bottom w:val="single" w:sz="6" w:space="0" w:color="AAB0C7" w:themeColor="accent1" w:themeTint="99"/>
                                  <w:right w:val="single" w:sz="6" w:space="0" w:color="AAB0C7" w:themeColor="accent1" w:themeTint="99"/>
                                </w:tcBorders>
                                <w:tcMar>
                                  <w:top w:w="144" w:type="dxa"/>
                                  <w:left w:w="144" w:type="dxa"/>
                                  <w:bottom w:w="144" w:type="dxa"/>
                                  <w:right w:w="144" w:type="dxa"/>
                                </w:tcMar>
                              </w:tcPr>
                              <w:p w:rsidR="005F4E8A" w:rsidRPr="00C94743" w:rsidRDefault="007821B4" w:rsidP="00C94743">
                                <w:pPr>
                                  <w:pStyle w:val="NoSpacing"/>
                                  <w:rPr>
                                    <w:color w:val="727CA3" w:themeColor="accent1"/>
                                    <w:lang w:val="es-PR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color w:val="003399"/>
                                      <w:lang w:val="es-PR"/>
                                    </w:rPr>
                                    <w:alias w:val="Author"/>
                                    <w:id w:val="2145688888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D0657">
                                      <w:rPr>
                                        <w:b/>
                                        <w:bCs/>
                                        <w:color w:val="003399"/>
                                        <w:lang w:val="es-CR"/>
                                      </w:rPr>
                                      <w:t>Secretaría Técnica</w:t>
                                    </w:r>
                                  </w:sdtContent>
                                </w:sdt>
                                <w:r w:rsidR="005F4E8A" w:rsidRPr="000F359F">
                                  <w:rPr>
                                    <w:b/>
                                    <w:bCs/>
                                    <w:color w:val="003399"/>
                                    <w:lang w:val="es-PR"/>
                                  </w:rPr>
                                  <w:t xml:space="preserve"> </w:t>
                                </w:r>
                                <w:r w:rsidR="005F4E8A" w:rsidRPr="000F359F">
                                  <w:rPr>
                                    <w:color w:val="003399"/>
                                  </w:rPr>
                                  <w:sym w:font="Wingdings 3" w:char="F07D"/>
                                </w:r>
                                <w:r w:rsidR="005F4E8A" w:rsidRPr="000F359F">
                                  <w:rPr>
                                    <w:b/>
                                    <w:bCs/>
                                    <w:color w:val="003399"/>
                                    <w:lang w:val="es-PR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color w:val="003399"/>
                                      <w:lang w:val="es-PR"/>
                                    </w:rPr>
                                    <w:alias w:val="Company"/>
                                    <w:id w:val="-594631264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5F4E8A" w:rsidRPr="000F359F">
                                      <w:rPr>
                                        <w:color w:val="003399"/>
                                        <w:lang w:val="es-PR"/>
                                      </w:rPr>
                                      <w:t>Conferencia Regional sobre Migración</w:t>
                                    </w:r>
                                  </w:sdtContent>
                                </w:sdt>
                                <w:r w:rsidR="005F4E8A" w:rsidRPr="000F359F">
                                  <w:rPr>
                                    <w:color w:val="003399"/>
                                    <w:lang w:val="es-PR"/>
                                  </w:rPr>
                                  <w:t xml:space="preserve"> </w:t>
                                </w:r>
                                <w:r w:rsidR="005F4E8A" w:rsidRPr="000F359F">
                                  <w:rPr>
                                    <w:color w:val="003399"/>
                                  </w:rPr>
                                  <w:sym w:font="Wingdings 3" w:char="F07D"/>
                                </w:r>
                                <w:r w:rsidR="005F4E8A" w:rsidRPr="000F359F">
                                  <w:rPr>
                                    <w:color w:val="003399"/>
                                    <w:lang w:val="es-PR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color w:val="003399"/>
                                      <w:lang w:val="es-PR"/>
                                    </w:rPr>
                                    <w:alias w:val="Date"/>
                                    <w:id w:val="1025676822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5-10-15T00:00:00Z"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5F4E8A" w:rsidRPr="000F359F">
                                      <w:rPr>
                                        <w:color w:val="003399"/>
                                        <w:lang w:val="es-PR"/>
                                      </w:rPr>
                                      <w:t>10/15/2015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5F4E8A" w:rsidRPr="008F3F1A" w:rsidTr="00C94743">
                            <w:trPr>
                              <w:trHeight w:val="773"/>
                              <w:jc w:val="center"/>
                            </w:trPr>
                            <w:tc>
                              <w:tcPr>
                                <w:tcW w:w="1586" w:type="dxa"/>
                                <w:tcBorders>
                                  <w:top w:val="single" w:sz="6" w:space="0" w:color="AAB0C7" w:themeColor="accent1" w:themeTint="99"/>
                                  <w:left w:val="nil"/>
                                  <w:bottom w:val="dashed" w:sz="6" w:space="0" w:color="C5D4E1" w:themeColor="accent2" w:themeTint="99"/>
                                  <w:right w:val="nil"/>
                                </w:tcBorders>
                              </w:tcPr>
                              <w:p w:rsidR="005F4E8A" w:rsidRPr="00C94743" w:rsidRDefault="005F4E8A">
                                <w:pPr>
                                  <w:pStyle w:val="NoSpacing"/>
                                  <w:rPr>
                                    <w:sz w:val="16"/>
                                    <w:szCs w:val="16"/>
                                    <w:lang w:val="es-P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single" w:sz="6" w:space="0" w:color="AAB0C7" w:themeColor="accent1" w:themeTint="99"/>
                                  <w:left w:val="nil"/>
                                  <w:bottom w:val="dashed" w:sz="6" w:space="0" w:color="C5D4E1" w:themeColor="accent2" w:themeTint="99"/>
                                  <w:right w:val="nil"/>
                                </w:tcBorders>
                              </w:tcPr>
                              <w:p w:rsidR="005F4E8A" w:rsidRPr="00C94743" w:rsidRDefault="005F4E8A">
                                <w:pPr>
                                  <w:pStyle w:val="NoSpacing"/>
                                  <w:rPr>
                                    <w:sz w:val="16"/>
                                    <w:szCs w:val="16"/>
                                    <w:lang w:val="es-PR"/>
                                  </w:rPr>
                                </w:pPr>
                              </w:p>
                            </w:tc>
                          </w:tr>
                          <w:tr w:rsidR="005F4E8A" w:rsidRPr="008F3F1A" w:rsidTr="00C94743">
                            <w:trPr>
                              <w:jc w:val="center"/>
                            </w:trPr>
                            <w:tc>
                              <w:tcPr>
                                <w:tcW w:w="1586" w:type="dxa"/>
                                <w:tcBorders>
                                  <w:top w:val="dashed" w:sz="6" w:space="0" w:color="C5D4E1" w:themeColor="accent2" w:themeTint="99"/>
                                  <w:left w:val="nil"/>
                                  <w:bottom w:val="single" w:sz="6" w:space="0" w:color="AAB0C7" w:themeColor="accent1" w:themeTint="99"/>
                                  <w:right w:val="nil"/>
                                </w:tcBorders>
                              </w:tcPr>
                              <w:p w:rsidR="005F4E8A" w:rsidRPr="00C94743" w:rsidRDefault="005F4E8A">
                                <w:pPr>
                                  <w:pStyle w:val="NoSpacing"/>
                                  <w:rPr>
                                    <w:sz w:val="16"/>
                                    <w:szCs w:val="16"/>
                                    <w:lang w:val="es-P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tcBorders>
                                  <w:top w:val="dashed" w:sz="6" w:space="0" w:color="C5D4E1" w:themeColor="accent2" w:themeTint="99"/>
                                  <w:left w:val="nil"/>
                                  <w:bottom w:val="single" w:sz="6" w:space="0" w:color="AAB0C7" w:themeColor="accent1" w:themeTint="99"/>
                                  <w:right w:val="nil"/>
                                </w:tcBorders>
                              </w:tcPr>
                              <w:p w:rsidR="005F4E8A" w:rsidRPr="00C94743" w:rsidRDefault="005F4E8A">
                                <w:pPr>
                                  <w:pStyle w:val="NoSpacing"/>
                                  <w:rPr>
                                    <w:sz w:val="16"/>
                                    <w:szCs w:val="16"/>
                                    <w:lang w:val="es-PR"/>
                                  </w:rPr>
                                </w:pPr>
                              </w:p>
                            </w:tc>
                          </w:tr>
                        </w:tbl>
                        <w:p w:rsidR="005F4E8A" w:rsidRDefault="005F4E8A">
                          <w:pPr>
                            <w:pStyle w:val="NoSpacing"/>
                            <w:rPr>
                              <w:lang w:val="es-PR"/>
                            </w:rPr>
                          </w:pPr>
                        </w:p>
                        <w:p w:rsidR="000F359F" w:rsidRPr="000F359F" w:rsidRDefault="005F4E8A" w:rsidP="000F359F">
                          <w:pPr>
                            <w:pStyle w:val="NoSpacing"/>
                            <w:jc w:val="center"/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</w:pPr>
                          <w:r w:rsidRPr="000F359F"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  <w:t>Abstracto</w:t>
                          </w:r>
                        </w:p>
                        <w:p w:rsidR="000F359F" w:rsidRPr="000F359F" w:rsidRDefault="000F359F" w:rsidP="000F359F">
                          <w:pPr>
                            <w:pStyle w:val="NoSpacing"/>
                            <w:jc w:val="center"/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</w:pPr>
                        </w:p>
                        <w:p w:rsidR="000F359F" w:rsidRPr="000F359F" w:rsidRDefault="000F359F" w:rsidP="003F605D">
                          <w:pPr>
                            <w:pStyle w:val="NoSpacing"/>
                            <w:jc w:val="both"/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</w:pPr>
                          <w:r w:rsidRPr="000F359F"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  <w:t xml:space="preserve">Este informe discute los objetivos específicos trazados para la Tercera Reunión del Grupo Ad hoc </w:t>
                          </w:r>
                          <w:r w:rsidR="00FB66B0"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  <w:t>en materia de</w:t>
                          </w:r>
                          <w:r w:rsidR="00FB66B0" w:rsidRPr="000F359F"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  <w:t xml:space="preserve"> </w:t>
                          </w:r>
                          <w:r w:rsidRPr="000F359F"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  <w:t>Niñez y Adolesc</w:t>
                          </w:r>
                          <w:r w:rsidR="00B10795"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  <w:t>enc</w:t>
                          </w:r>
                          <w:r w:rsidR="00FB66B0"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  <w:t>ia</w:t>
                          </w:r>
                          <w:r w:rsidRPr="000F359F"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  <w:t xml:space="preserve"> Migrante y las actividades realizadas durante la reunión con particular atención a la discusión sobre los avances, desafíos y propuestas para la</w:t>
                          </w:r>
                          <w:r w:rsidR="00FB66B0"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  <w:t>s</w:t>
                          </w:r>
                          <w:r w:rsidRPr="000F359F"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  <w:t xml:space="preserve"> acci</w:t>
                          </w:r>
                          <w:r w:rsidR="00FB66B0"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  <w:t>o</w:t>
                          </w:r>
                          <w:r w:rsidRPr="000F359F"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  <w:t>n</w:t>
                          </w:r>
                          <w:r w:rsidR="00FB66B0"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  <w:t xml:space="preserve">es </w:t>
                          </w:r>
                          <w:r w:rsidR="003F605D"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  <w:t>futuras.</w:t>
                          </w:r>
                        </w:p>
                        <w:p w:rsidR="000F359F" w:rsidRPr="000F359F" w:rsidRDefault="000F359F" w:rsidP="003F605D">
                          <w:pPr>
                            <w:pStyle w:val="NoSpacing"/>
                            <w:jc w:val="both"/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</w:pPr>
                        </w:p>
                        <w:p w:rsidR="000F359F" w:rsidRPr="000F359F" w:rsidRDefault="000F359F" w:rsidP="003F605D">
                          <w:pPr>
                            <w:pStyle w:val="NoSpacing"/>
                            <w:jc w:val="both"/>
                            <w:rPr>
                              <w:color w:val="0066CC"/>
                              <w:sz w:val="28"/>
                              <w:szCs w:val="28"/>
                              <w:lang w:val="es-PR"/>
                            </w:rPr>
                          </w:pPr>
                          <w:r w:rsidRPr="000F359F"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  <w:t xml:space="preserve">Se presentan las conclusiones y recomendaciones que serán elevadas al Grupo Regional de Consulta sobre Migración </w:t>
                          </w:r>
                          <w:r w:rsidR="00FB66B0"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  <w:t xml:space="preserve">(GRCM) </w:t>
                          </w:r>
                          <w:r w:rsidRPr="000F359F"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  <w:t>y estos a su vez a sus Vice</w:t>
                          </w:r>
                          <w:r w:rsidR="00FB66B0"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  <w:t>m</w:t>
                          </w:r>
                          <w:r w:rsidRPr="000F359F"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  <w:t>inistros y Vice</w:t>
                          </w:r>
                          <w:r w:rsidR="00FB66B0"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  <w:t>m</w:t>
                          </w:r>
                          <w:r w:rsidRPr="000F359F">
                            <w:rPr>
                              <w:color w:val="003399"/>
                              <w:sz w:val="28"/>
                              <w:szCs w:val="28"/>
                              <w:lang w:val="es-PR"/>
                            </w:rPr>
                            <w:t>inistras</w:t>
                          </w:r>
                          <w:r w:rsidRPr="000F359F">
                            <w:rPr>
                              <w:color w:val="0066CC"/>
                              <w:sz w:val="28"/>
                              <w:szCs w:val="28"/>
                              <w:lang w:val="es-PR"/>
                            </w:rPr>
                            <w:t>.</w:t>
                          </w:r>
                        </w:p>
                        <w:p w:rsidR="005F4E8A" w:rsidRPr="000F359F" w:rsidRDefault="005F4E8A" w:rsidP="000F359F">
                          <w:pPr>
                            <w:pStyle w:val="NoSpacing"/>
                            <w:jc w:val="center"/>
                            <w:rPr>
                              <w:color w:val="0066CC"/>
                              <w:sz w:val="28"/>
                              <w:szCs w:val="28"/>
                              <w:lang w:val="es-PR"/>
                            </w:rPr>
                          </w:pPr>
                        </w:p>
                        <w:p w:rsidR="005F4E8A" w:rsidRPr="0033684C" w:rsidRDefault="005F4E8A">
                          <w:pPr>
                            <w:pStyle w:val="NoSpacing"/>
                            <w:rPr>
                              <w:lang w:val="es-PR"/>
                            </w:rPr>
                          </w:pPr>
                        </w:p>
                        <w:p w:rsidR="005F4E8A" w:rsidRDefault="005F4E8A">
                          <w:pPr>
                            <w:pStyle w:val="NoSpacing"/>
                            <w:rPr>
                              <w:lang w:val="es-PR"/>
                            </w:rPr>
                          </w:pPr>
                        </w:p>
                        <w:p w:rsidR="005F4E8A" w:rsidRPr="00C94743" w:rsidRDefault="005F4E8A">
                          <w:pPr>
                            <w:pStyle w:val="NoSpacing"/>
                            <w:rPr>
                              <w:lang w:val="es-PR"/>
                            </w:rPr>
                          </w:pP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 w:rsidR="00A86F4F">
            <w:br w:type="page"/>
          </w:r>
        </w:sdtContent>
      </w:sdt>
    </w:p>
    <w:p w:rsidR="006763D6" w:rsidRPr="000F359F" w:rsidRDefault="007821B4" w:rsidP="00503E17">
      <w:pPr>
        <w:pStyle w:val="Title"/>
        <w:jc w:val="center"/>
        <w:rPr>
          <w:rFonts w:ascii="Times New Roman" w:hAnsi="Times New Roman" w:cs="Times New Roman"/>
          <w:color w:val="003399"/>
          <w:sz w:val="36"/>
          <w:szCs w:val="36"/>
          <w:lang w:val="es-PR"/>
        </w:rPr>
      </w:pPr>
      <w:sdt>
        <w:sdtPr>
          <w:rPr>
            <w:rFonts w:ascii="Times New Roman" w:hAnsi="Times New Roman" w:cs="Times New Roman"/>
            <w:color w:val="003399"/>
            <w:sz w:val="36"/>
            <w:szCs w:val="36"/>
            <w:lang w:val="es-PR"/>
          </w:rPr>
          <w:alias w:val="Title"/>
          <w:tag w:val="Title"/>
          <w:id w:val="259239096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BD0657">
            <w:rPr>
              <w:rFonts w:ascii="Times New Roman" w:hAnsi="Times New Roman" w:cs="Times New Roman"/>
              <w:color w:val="003399"/>
              <w:sz w:val="36"/>
              <w:szCs w:val="36"/>
              <w:lang w:val="es-CR"/>
            </w:rPr>
            <w:t>Informe Tercera Reunión del Grupo Ad hoc en materia de Niñez Adolescencia Migrante</w:t>
          </w:r>
        </w:sdtContent>
      </w:sdt>
    </w:p>
    <w:p w:rsidR="00C70AA0" w:rsidRPr="000F359F" w:rsidRDefault="007821B4" w:rsidP="00C70AA0">
      <w:pPr>
        <w:pStyle w:val="Subtitle"/>
        <w:jc w:val="center"/>
        <w:rPr>
          <w:rFonts w:ascii="Times New Roman" w:hAnsi="Times New Roman" w:cs="Times New Roman"/>
          <w:color w:val="003399"/>
          <w:sz w:val="18"/>
          <w:szCs w:val="18"/>
          <w:lang w:val="es-PR"/>
        </w:rPr>
      </w:pPr>
      <w:sdt>
        <w:sdtPr>
          <w:rPr>
            <w:rFonts w:ascii="Times New Roman" w:hAnsi="Times New Roman" w:cs="Times New Roman"/>
            <w:color w:val="003399"/>
            <w:sz w:val="18"/>
            <w:szCs w:val="18"/>
            <w:lang w:val="es-CR"/>
          </w:rPr>
          <w:alias w:val="Subtitle"/>
          <w:tag w:val="Subtitle"/>
          <w:id w:val="206753112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BD0657">
            <w:rPr>
              <w:rFonts w:ascii="Times New Roman" w:hAnsi="Times New Roman" w:cs="Times New Roman"/>
              <w:color w:val="003399"/>
              <w:sz w:val="18"/>
              <w:szCs w:val="18"/>
              <w:lang w:val="es-CR"/>
            </w:rPr>
            <w:t>San Salvador, 18-19 de agosto de 2015</w:t>
          </w:r>
        </w:sdtContent>
      </w:sdt>
    </w:p>
    <w:p w:rsidR="00002AF9" w:rsidRPr="00FD75EE" w:rsidRDefault="00002AF9" w:rsidP="00DC6587">
      <w:pPr>
        <w:jc w:val="both"/>
        <w:rPr>
          <w:rFonts w:ascii="Times New Roman" w:hAnsi="Times New Roman" w:cs="Times New Roman"/>
          <w:color w:val="auto"/>
          <w:sz w:val="24"/>
          <w:szCs w:val="24"/>
          <w:lang w:val="es-PR"/>
        </w:rPr>
      </w:pPr>
      <w:r w:rsidRPr="00FD75EE"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  <w:t>Participantes:</w:t>
      </w:r>
      <w:r w:rsidRPr="00FD75EE">
        <w:rPr>
          <w:rFonts w:ascii="Times New Roman" w:hAnsi="Times New Roman" w:cs="Times New Roman"/>
          <w:color w:val="auto"/>
          <w:sz w:val="24"/>
          <w:szCs w:val="24"/>
          <w:lang w:val="es-PR"/>
        </w:rPr>
        <w:t xml:space="preserve"> </w:t>
      </w:r>
      <w:r w:rsidRPr="00FD75EE">
        <w:rPr>
          <w:rFonts w:ascii="Times New Roman" w:hAnsi="Times New Roman" w:cs="Times New Roman"/>
          <w:sz w:val="24"/>
          <w:szCs w:val="24"/>
          <w:lang w:val="es-PR"/>
        </w:rPr>
        <w:t xml:space="preserve">Representantes de las Direcciones de Migración, los Ministerios de Relaciones Exteriores </w:t>
      </w:r>
      <w:r w:rsidR="009C59C5">
        <w:rPr>
          <w:rFonts w:ascii="Times New Roman" w:hAnsi="Times New Roman" w:cs="Times New Roman"/>
          <w:sz w:val="24"/>
          <w:szCs w:val="24"/>
          <w:lang w:val="es-PR"/>
        </w:rPr>
        <w:t>e</w:t>
      </w:r>
      <w:r w:rsidRPr="00FD75EE">
        <w:rPr>
          <w:rFonts w:ascii="Times New Roman" w:hAnsi="Times New Roman" w:cs="Times New Roman"/>
          <w:sz w:val="24"/>
          <w:szCs w:val="24"/>
          <w:lang w:val="es-PR"/>
        </w:rPr>
        <w:t xml:space="preserve"> Instituciones de Protección a la Infancia, de los Países Miembros de la CRM</w:t>
      </w:r>
      <w:r w:rsidR="009C59C5">
        <w:rPr>
          <w:rFonts w:ascii="Times New Roman" w:hAnsi="Times New Roman" w:cs="Times New Roman"/>
          <w:sz w:val="24"/>
          <w:szCs w:val="24"/>
          <w:lang w:val="es-PR"/>
        </w:rPr>
        <w:t>,</w:t>
      </w:r>
      <w:r w:rsidRPr="00FD75EE">
        <w:rPr>
          <w:rFonts w:ascii="Times New Roman" w:hAnsi="Times New Roman" w:cs="Times New Roman"/>
          <w:sz w:val="24"/>
          <w:szCs w:val="24"/>
          <w:lang w:val="es-PR"/>
        </w:rPr>
        <w:t xml:space="preserve"> organizaciones de la sociedad civil miembros de RROCM</w:t>
      </w:r>
      <w:r w:rsidR="009C59C5">
        <w:rPr>
          <w:rFonts w:ascii="Times New Roman" w:hAnsi="Times New Roman" w:cs="Times New Roman"/>
          <w:sz w:val="24"/>
          <w:szCs w:val="24"/>
          <w:lang w:val="es-PR"/>
        </w:rPr>
        <w:t xml:space="preserve"> y</w:t>
      </w:r>
      <w:r w:rsidRPr="00FD75EE">
        <w:rPr>
          <w:rFonts w:ascii="Times New Roman" w:hAnsi="Times New Roman" w:cs="Times New Roman"/>
          <w:sz w:val="24"/>
          <w:szCs w:val="24"/>
          <w:lang w:val="es-PR"/>
        </w:rPr>
        <w:t xml:space="preserve"> organism</w:t>
      </w:r>
      <w:r w:rsidR="00BD0657">
        <w:rPr>
          <w:rFonts w:ascii="Times New Roman" w:hAnsi="Times New Roman" w:cs="Times New Roman"/>
          <w:sz w:val="24"/>
          <w:szCs w:val="24"/>
          <w:lang w:val="es-PR"/>
        </w:rPr>
        <w:t>os internacionales observadores:</w:t>
      </w:r>
      <w:r w:rsidRPr="00FD75EE">
        <w:rPr>
          <w:rFonts w:ascii="Times New Roman" w:hAnsi="Times New Roman" w:cs="Times New Roman"/>
          <w:sz w:val="24"/>
          <w:szCs w:val="24"/>
          <w:lang w:val="es-PR"/>
        </w:rPr>
        <w:t>, ACNUR</w:t>
      </w:r>
      <w:r w:rsidR="009C59C5">
        <w:rPr>
          <w:rFonts w:ascii="Times New Roman" w:hAnsi="Times New Roman" w:cs="Times New Roman"/>
          <w:sz w:val="24"/>
          <w:szCs w:val="24"/>
          <w:lang w:val="es-PR"/>
        </w:rPr>
        <w:t>,</w:t>
      </w:r>
      <w:r w:rsidRPr="00FD75EE">
        <w:rPr>
          <w:rFonts w:ascii="Times New Roman" w:hAnsi="Times New Roman" w:cs="Times New Roman"/>
          <w:sz w:val="24"/>
          <w:szCs w:val="24"/>
          <w:lang w:val="es-PR"/>
        </w:rPr>
        <w:t xml:space="preserve">  CICR</w:t>
      </w:r>
      <w:r w:rsidR="009C59C5">
        <w:rPr>
          <w:rFonts w:ascii="Times New Roman" w:hAnsi="Times New Roman" w:cs="Times New Roman"/>
          <w:sz w:val="24"/>
          <w:szCs w:val="24"/>
          <w:lang w:val="es-PR"/>
        </w:rPr>
        <w:t xml:space="preserve"> y</w:t>
      </w:r>
      <w:r w:rsidR="009C59C5" w:rsidRPr="009C59C5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9C59C5" w:rsidRPr="00FD75EE">
        <w:rPr>
          <w:rFonts w:ascii="Times New Roman" w:hAnsi="Times New Roman" w:cs="Times New Roman"/>
          <w:sz w:val="24"/>
          <w:szCs w:val="24"/>
          <w:lang w:val="es-PR"/>
        </w:rPr>
        <w:t>OIM</w:t>
      </w:r>
      <w:r w:rsidRPr="00FD75EE">
        <w:rPr>
          <w:rFonts w:ascii="Times New Roman" w:hAnsi="Times New Roman" w:cs="Times New Roman"/>
          <w:sz w:val="24"/>
          <w:szCs w:val="24"/>
          <w:lang w:val="es-PR"/>
        </w:rPr>
        <w:t xml:space="preserve">.      </w:t>
      </w:r>
      <w:r w:rsidRPr="00FD75EE">
        <w:rPr>
          <w:rFonts w:ascii="Times New Roman" w:hAnsi="Times New Roman" w:cs="Times New Roman"/>
          <w:color w:val="auto"/>
          <w:sz w:val="24"/>
          <w:szCs w:val="24"/>
          <w:lang w:val="es-PR"/>
        </w:rPr>
        <w:t xml:space="preserve"> </w:t>
      </w:r>
    </w:p>
    <w:p w:rsidR="00DC6587" w:rsidRPr="00FD75EE" w:rsidRDefault="00503E17" w:rsidP="00DC6587">
      <w:pPr>
        <w:jc w:val="both"/>
        <w:rPr>
          <w:rFonts w:ascii="Times New Roman" w:hAnsi="Times New Roman" w:cs="Times New Roman"/>
          <w:color w:val="auto"/>
          <w:sz w:val="24"/>
          <w:szCs w:val="24"/>
          <w:lang w:val="es-PR"/>
        </w:rPr>
      </w:pPr>
      <w:r w:rsidRPr="00FD75EE">
        <w:rPr>
          <w:rFonts w:ascii="Times New Roman" w:hAnsi="Times New Roman" w:cs="Times New Roman"/>
          <w:color w:val="auto"/>
          <w:sz w:val="24"/>
          <w:szCs w:val="24"/>
          <w:lang w:val="es-PR"/>
        </w:rPr>
        <w:t xml:space="preserve">La reunión se celebró en seguimiento </w:t>
      </w:r>
      <w:r w:rsidR="009C59C5">
        <w:rPr>
          <w:rFonts w:ascii="Times New Roman" w:hAnsi="Times New Roman" w:cs="Times New Roman"/>
          <w:color w:val="auto"/>
          <w:sz w:val="24"/>
          <w:szCs w:val="24"/>
          <w:lang w:val="es-PR"/>
        </w:rPr>
        <w:t xml:space="preserve">a </w:t>
      </w:r>
      <w:r w:rsidR="00002AF9" w:rsidRPr="00FD75EE">
        <w:rPr>
          <w:rFonts w:ascii="Times New Roman" w:hAnsi="Times New Roman" w:cs="Times New Roman"/>
          <w:color w:val="auto"/>
          <w:sz w:val="24"/>
          <w:szCs w:val="24"/>
          <w:lang w:val="es-PR"/>
        </w:rPr>
        <w:t>los trabajos de la Segunda Reunión</w:t>
      </w:r>
      <w:r w:rsidRPr="00FD75EE">
        <w:rPr>
          <w:rFonts w:ascii="Times New Roman" w:hAnsi="Times New Roman" w:cs="Times New Roman"/>
          <w:color w:val="auto"/>
          <w:sz w:val="24"/>
          <w:szCs w:val="24"/>
          <w:lang w:val="es-PR"/>
        </w:rPr>
        <w:t xml:space="preserve"> </w:t>
      </w:r>
      <w:r w:rsidR="009C59C5">
        <w:rPr>
          <w:rFonts w:ascii="Times New Roman" w:hAnsi="Times New Roman" w:cs="Times New Roman"/>
          <w:color w:val="auto"/>
          <w:sz w:val="24"/>
          <w:szCs w:val="24"/>
          <w:lang w:val="es-PR"/>
        </w:rPr>
        <w:t>celebrada</w:t>
      </w:r>
      <w:r w:rsidR="009C59C5" w:rsidRPr="00FD75EE">
        <w:rPr>
          <w:rFonts w:ascii="Times New Roman" w:hAnsi="Times New Roman" w:cs="Times New Roman"/>
          <w:color w:val="auto"/>
          <w:sz w:val="24"/>
          <w:szCs w:val="24"/>
          <w:lang w:val="es-PR"/>
        </w:rPr>
        <w:t xml:space="preserve"> </w:t>
      </w:r>
      <w:r w:rsidR="00002AF9" w:rsidRPr="00FD75EE">
        <w:rPr>
          <w:rFonts w:ascii="Times New Roman" w:hAnsi="Times New Roman" w:cs="Times New Roman"/>
          <w:color w:val="auto"/>
          <w:sz w:val="24"/>
          <w:szCs w:val="24"/>
          <w:lang w:val="es-PR"/>
        </w:rPr>
        <w:t xml:space="preserve">en </w:t>
      </w:r>
      <w:r w:rsidR="009C59C5">
        <w:rPr>
          <w:rFonts w:ascii="Times New Roman" w:hAnsi="Times New Roman" w:cs="Times New Roman"/>
          <w:color w:val="auto"/>
          <w:sz w:val="24"/>
          <w:szCs w:val="24"/>
          <w:lang w:val="es-PR"/>
        </w:rPr>
        <w:t xml:space="preserve">Ciudad de </w:t>
      </w:r>
      <w:r w:rsidR="00751F54" w:rsidRPr="00FD75EE">
        <w:rPr>
          <w:rFonts w:ascii="Times New Roman" w:hAnsi="Times New Roman" w:cs="Times New Roman"/>
          <w:color w:val="auto"/>
          <w:sz w:val="24"/>
          <w:szCs w:val="24"/>
          <w:lang w:val="es-PR"/>
        </w:rPr>
        <w:t>México, el 15 de abril</w:t>
      </w:r>
      <w:r w:rsidR="009C59C5">
        <w:rPr>
          <w:rFonts w:ascii="Times New Roman" w:hAnsi="Times New Roman" w:cs="Times New Roman"/>
          <w:color w:val="auto"/>
          <w:sz w:val="24"/>
          <w:szCs w:val="24"/>
          <w:lang w:val="es-PR"/>
        </w:rPr>
        <w:t xml:space="preserve"> de 2015</w:t>
      </w:r>
      <w:r w:rsidR="00C70AA0" w:rsidRPr="00FD75EE">
        <w:rPr>
          <w:rFonts w:ascii="Times New Roman" w:hAnsi="Times New Roman" w:cs="Times New Roman"/>
          <w:color w:val="auto"/>
          <w:sz w:val="24"/>
          <w:szCs w:val="24"/>
          <w:lang w:val="es-PR"/>
        </w:rPr>
        <w:t>.</w:t>
      </w:r>
      <w:r w:rsidR="00DC6587" w:rsidRPr="00FD75EE">
        <w:rPr>
          <w:rFonts w:ascii="Times New Roman" w:hAnsi="Times New Roman" w:cs="Times New Roman"/>
          <w:color w:val="auto"/>
          <w:sz w:val="24"/>
          <w:szCs w:val="24"/>
          <w:lang w:val="es-PR"/>
        </w:rPr>
        <w:t xml:space="preserve">  </w:t>
      </w:r>
    </w:p>
    <w:p w:rsidR="00DC6587" w:rsidRPr="003466BE" w:rsidRDefault="00DC6587" w:rsidP="00DC6587">
      <w:pPr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  <w:lang w:val="es-PR"/>
        </w:rPr>
      </w:pPr>
      <w:r w:rsidRPr="00FD75EE">
        <w:rPr>
          <w:rFonts w:ascii="Times New Roman" w:hAnsi="Times New Roman" w:cs="Times New Roman"/>
          <w:i/>
          <w:color w:val="auto"/>
          <w:sz w:val="24"/>
          <w:szCs w:val="24"/>
          <w:lang w:val="es-PR"/>
        </w:rPr>
        <w:t>L</w:t>
      </w:r>
      <w:r w:rsidRPr="003466BE">
        <w:rPr>
          <w:rFonts w:ascii="Times New Roman" w:hAnsi="Times New Roman" w:cs="Times New Roman"/>
          <w:b/>
          <w:i/>
          <w:color w:val="auto"/>
          <w:sz w:val="24"/>
          <w:szCs w:val="24"/>
          <w:lang w:val="es-PR"/>
        </w:rPr>
        <w:t xml:space="preserve">os objetivos específicos </w:t>
      </w:r>
      <w:r w:rsidR="009C59C5">
        <w:rPr>
          <w:rFonts w:ascii="Times New Roman" w:hAnsi="Times New Roman" w:cs="Times New Roman"/>
          <w:b/>
          <w:i/>
          <w:color w:val="auto"/>
          <w:sz w:val="24"/>
          <w:szCs w:val="24"/>
          <w:lang w:val="es-PR"/>
        </w:rPr>
        <w:t>alcanzados</w:t>
      </w:r>
      <w:r w:rsidR="009C59C5" w:rsidRPr="003466BE">
        <w:rPr>
          <w:rFonts w:ascii="Times New Roman" w:hAnsi="Times New Roman" w:cs="Times New Roman"/>
          <w:b/>
          <w:i/>
          <w:color w:val="auto"/>
          <w:sz w:val="24"/>
          <w:szCs w:val="24"/>
          <w:lang w:val="es-PR"/>
        </w:rPr>
        <w:t xml:space="preserve"> </w:t>
      </w:r>
      <w:r w:rsidRPr="003466BE">
        <w:rPr>
          <w:rFonts w:ascii="Times New Roman" w:hAnsi="Times New Roman" w:cs="Times New Roman"/>
          <w:b/>
          <w:i/>
          <w:color w:val="auto"/>
          <w:sz w:val="24"/>
          <w:szCs w:val="24"/>
          <w:lang w:val="es-PR"/>
        </w:rPr>
        <w:t xml:space="preserve">fueron: </w:t>
      </w:r>
    </w:p>
    <w:p w:rsidR="00DC6587" w:rsidRPr="003F605D" w:rsidRDefault="00DC6587" w:rsidP="003F605D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730DCE">
        <w:rPr>
          <w:rFonts w:ascii="Times New Roman" w:hAnsi="Times New Roman" w:cs="Times New Roman"/>
          <w:sz w:val="24"/>
          <w:szCs w:val="24"/>
          <w:lang w:val="es-PR"/>
        </w:rPr>
        <w:t xml:space="preserve">Revisar los logros de los Países Miembros </w:t>
      </w:r>
      <w:r w:rsidRPr="003F605D">
        <w:rPr>
          <w:rFonts w:ascii="Times New Roman" w:hAnsi="Times New Roman" w:cs="Times New Roman"/>
          <w:sz w:val="24"/>
          <w:szCs w:val="24"/>
          <w:lang w:val="es-PR"/>
        </w:rPr>
        <w:t xml:space="preserve">en la protección de niñas, niños y adolescentes migrantes y refugiados e identificar los desafíos pendientes y las medidas necesarias para </w:t>
      </w:r>
      <w:r w:rsidR="009C59C5" w:rsidRPr="003F605D">
        <w:rPr>
          <w:rFonts w:ascii="Times New Roman" w:hAnsi="Times New Roman" w:cs="Times New Roman"/>
          <w:sz w:val="24"/>
          <w:szCs w:val="24"/>
          <w:lang w:val="es-PR"/>
        </w:rPr>
        <w:t xml:space="preserve">su </w:t>
      </w:r>
      <w:r w:rsidRPr="003F605D">
        <w:rPr>
          <w:rFonts w:ascii="Times New Roman" w:hAnsi="Times New Roman" w:cs="Times New Roman"/>
          <w:sz w:val="24"/>
          <w:szCs w:val="24"/>
          <w:lang w:val="es-PR"/>
        </w:rPr>
        <w:t>aborda</w:t>
      </w:r>
      <w:r w:rsidR="009C59C5" w:rsidRPr="003F605D">
        <w:rPr>
          <w:rFonts w:ascii="Times New Roman" w:hAnsi="Times New Roman" w:cs="Times New Roman"/>
          <w:sz w:val="24"/>
          <w:szCs w:val="24"/>
          <w:lang w:val="es-PR"/>
        </w:rPr>
        <w:t>je</w:t>
      </w:r>
      <w:r w:rsidRPr="003F605D">
        <w:rPr>
          <w:rFonts w:ascii="Times New Roman" w:hAnsi="Times New Roman" w:cs="Times New Roman"/>
          <w:sz w:val="24"/>
          <w:szCs w:val="24"/>
          <w:lang w:val="es-PR"/>
        </w:rPr>
        <w:t>.</w:t>
      </w:r>
    </w:p>
    <w:p w:rsidR="003466BE" w:rsidRPr="00FD75EE" w:rsidRDefault="003466BE" w:rsidP="00FD75E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s-PR"/>
        </w:rPr>
      </w:pPr>
    </w:p>
    <w:p w:rsidR="00DC6587" w:rsidRDefault="00DC6587" w:rsidP="00DC6587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75EE">
        <w:rPr>
          <w:rFonts w:ascii="Times New Roman" w:hAnsi="Times New Roman" w:cs="Times New Roman"/>
          <w:sz w:val="24"/>
          <w:szCs w:val="24"/>
        </w:rPr>
        <w:t xml:space="preserve">Avanzar con la redacción de un manual regional </w:t>
      </w:r>
      <w:r w:rsidR="00730DCE">
        <w:rPr>
          <w:rFonts w:ascii="Times New Roman" w:hAnsi="Times New Roman" w:cs="Times New Roman"/>
          <w:sz w:val="24"/>
          <w:szCs w:val="24"/>
        </w:rPr>
        <w:t xml:space="preserve"> de actuación para la </w:t>
      </w:r>
      <w:r w:rsidRPr="00FD75EE">
        <w:rPr>
          <w:rFonts w:ascii="Times New Roman" w:hAnsi="Times New Roman" w:cs="Times New Roman"/>
          <w:sz w:val="24"/>
          <w:szCs w:val="24"/>
        </w:rPr>
        <w:t xml:space="preserve"> protección </w:t>
      </w:r>
      <w:r w:rsidR="00730DCE">
        <w:rPr>
          <w:rFonts w:ascii="Times New Roman" w:hAnsi="Times New Roman" w:cs="Times New Roman"/>
          <w:sz w:val="24"/>
          <w:szCs w:val="24"/>
        </w:rPr>
        <w:t xml:space="preserve">integral </w:t>
      </w:r>
      <w:r w:rsidRPr="00FD75EE">
        <w:rPr>
          <w:rFonts w:ascii="Times New Roman" w:hAnsi="Times New Roman" w:cs="Times New Roman"/>
          <w:sz w:val="24"/>
          <w:szCs w:val="24"/>
        </w:rPr>
        <w:t xml:space="preserve">de niños, niñas y adolescentes migrantes y refugiados </w:t>
      </w:r>
      <w:r w:rsidR="009C59C5">
        <w:rPr>
          <w:rFonts w:ascii="Times New Roman" w:hAnsi="Times New Roman" w:cs="Times New Roman"/>
          <w:sz w:val="24"/>
          <w:szCs w:val="24"/>
        </w:rPr>
        <w:t>con el objetivo de</w:t>
      </w:r>
      <w:r w:rsidR="00730D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0DCE">
        <w:rPr>
          <w:rFonts w:ascii="Times New Roman" w:hAnsi="Times New Roman" w:cs="Times New Roman"/>
          <w:sz w:val="24"/>
          <w:szCs w:val="24"/>
        </w:rPr>
        <w:t>operativizar</w:t>
      </w:r>
      <w:proofErr w:type="spellEnd"/>
      <w:r w:rsidR="009C59C5" w:rsidRPr="00FD75EE">
        <w:rPr>
          <w:rFonts w:ascii="Times New Roman" w:hAnsi="Times New Roman" w:cs="Times New Roman"/>
          <w:sz w:val="24"/>
          <w:szCs w:val="24"/>
        </w:rPr>
        <w:t xml:space="preserve"> </w:t>
      </w:r>
      <w:r w:rsidR="003F605D">
        <w:rPr>
          <w:rFonts w:ascii="Times New Roman" w:hAnsi="Times New Roman" w:cs="Times New Roman"/>
          <w:sz w:val="24"/>
          <w:szCs w:val="24"/>
        </w:rPr>
        <w:t>e</w:t>
      </w:r>
      <w:r w:rsidRPr="00FD75EE">
        <w:rPr>
          <w:rFonts w:ascii="Times New Roman" w:hAnsi="Times New Roman" w:cs="Times New Roman"/>
          <w:sz w:val="24"/>
          <w:szCs w:val="24"/>
        </w:rPr>
        <w:t xml:space="preserve">l documento de la CRM aprobado en 2014: “Hacia un mecanismo regional para la protección integral de la niñez y adolescencia migrante y refugiada”.  </w:t>
      </w:r>
    </w:p>
    <w:p w:rsidR="003466BE" w:rsidRPr="00FD75EE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C6587" w:rsidRPr="00FD75EE" w:rsidRDefault="00210016" w:rsidP="00DC6587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color w:val="525A7D" w:themeColor="accent1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Promover una herramienta</w:t>
      </w:r>
      <w:r w:rsidR="00DC6587" w:rsidRPr="00FD75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conjunta para </w:t>
      </w:r>
      <w:r w:rsidR="00DC6587" w:rsidRPr="00FD75EE">
        <w:rPr>
          <w:rFonts w:ascii="Times New Roman" w:hAnsi="Times New Roman" w:cs="Times New Roman"/>
          <w:sz w:val="24"/>
          <w:szCs w:val="24"/>
        </w:rPr>
        <w:t xml:space="preserve">el intercambio de información clave sobre niños, niñas y adolescentes migrantes y refugiados, a nivel nacional y regional, </w:t>
      </w:r>
      <w:r>
        <w:rPr>
          <w:rFonts w:ascii="Times New Roman" w:hAnsi="Times New Roman" w:cs="Times New Roman"/>
          <w:sz w:val="24"/>
          <w:szCs w:val="24"/>
        </w:rPr>
        <w:t>a fin de</w:t>
      </w:r>
      <w:r w:rsidRPr="00FD75EE">
        <w:rPr>
          <w:rFonts w:ascii="Times New Roman" w:hAnsi="Times New Roman" w:cs="Times New Roman"/>
          <w:sz w:val="24"/>
          <w:szCs w:val="24"/>
        </w:rPr>
        <w:t xml:space="preserve"> </w:t>
      </w:r>
      <w:r w:rsidR="00DC6587" w:rsidRPr="00FD75EE">
        <w:rPr>
          <w:rFonts w:ascii="Times New Roman" w:hAnsi="Times New Roman" w:cs="Times New Roman"/>
          <w:sz w:val="24"/>
          <w:szCs w:val="24"/>
        </w:rPr>
        <w:t>fomentar su protección</w:t>
      </w:r>
      <w:r>
        <w:rPr>
          <w:rFonts w:ascii="Times New Roman" w:hAnsi="Times New Roman" w:cs="Times New Roman"/>
          <w:sz w:val="24"/>
          <w:szCs w:val="24"/>
        </w:rPr>
        <w:t xml:space="preserve"> y evitar la </w:t>
      </w:r>
      <w:proofErr w:type="spellStart"/>
      <w:r>
        <w:rPr>
          <w:rFonts w:ascii="Times New Roman" w:hAnsi="Times New Roman" w:cs="Times New Roman"/>
          <w:sz w:val="24"/>
          <w:szCs w:val="24"/>
        </w:rPr>
        <w:t>revictimización</w:t>
      </w:r>
      <w:proofErr w:type="spellEnd"/>
      <w:r w:rsidR="00DC6587" w:rsidRPr="00FD75EE">
        <w:rPr>
          <w:rFonts w:ascii="Times New Roman" w:hAnsi="Times New Roman" w:cs="Times New Roman"/>
          <w:color w:val="525A7D" w:themeColor="accent1" w:themeShade="BF"/>
          <w:sz w:val="24"/>
          <w:szCs w:val="24"/>
        </w:rPr>
        <w:t xml:space="preserve">. </w:t>
      </w:r>
    </w:p>
    <w:p w:rsidR="00DC6587" w:rsidRPr="00FD75EE" w:rsidRDefault="00DC6587" w:rsidP="00DC6587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51F54" w:rsidRPr="00FD75EE" w:rsidRDefault="00DC6587" w:rsidP="00DC6587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FD75EE">
        <w:rPr>
          <w:rFonts w:ascii="Times New Roman" w:hAnsi="Times New Roman" w:cs="Times New Roman"/>
          <w:sz w:val="24"/>
          <w:szCs w:val="24"/>
        </w:rPr>
        <w:t xml:space="preserve">Para lograr </w:t>
      </w:r>
      <w:r w:rsidR="00751F54" w:rsidRPr="00FD75EE">
        <w:rPr>
          <w:rFonts w:ascii="Times New Roman" w:hAnsi="Times New Roman" w:cs="Times New Roman"/>
          <w:sz w:val="24"/>
          <w:szCs w:val="24"/>
        </w:rPr>
        <w:t xml:space="preserve">los </w:t>
      </w:r>
      <w:r w:rsidRPr="00FD75EE">
        <w:rPr>
          <w:rFonts w:ascii="Times New Roman" w:hAnsi="Times New Roman" w:cs="Times New Roman"/>
          <w:sz w:val="24"/>
          <w:szCs w:val="24"/>
        </w:rPr>
        <w:t>objetivo</w:t>
      </w:r>
      <w:r w:rsidR="00751F54" w:rsidRPr="00FD75EE">
        <w:rPr>
          <w:rFonts w:ascii="Times New Roman" w:hAnsi="Times New Roman" w:cs="Times New Roman"/>
          <w:sz w:val="24"/>
          <w:szCs w:val="24"/>
        </w:rPr>
        <w:t>s</w:t>
      </w:r>
      <w:r w:rsidRPr="00FD75EE">
        <w:rPr>
          <w:rFonts w:ascii="Times New Roman" w:hAnsi="Times New Roman" w:cs="Times New Roman"/>
          <w:sz w:val="24"/>
          <w:szCs w:val="24"/>
        </w:rPr>
        <w:t xml:space="preserve"> de la reunión </w:t>
      </w:r>
      <w:r w:rsidR="00751F54" w:rsidRPr="00FD75EE">
        <w:rPr>
          <w:rFonts w:ascii="Times New Roman" w:hAnsi="Times New Roman" w:cs="Times New Roman"/>
          <w:sz w:val="24"/>
          <w:szCs w:val="24"/>
        </w:rPr>
        <w:t xml:space="preserve"> se organizaron las siguientes actividades</w:t>
      </w:r>
      <w:r w:rsidR="00751F54" w:rsidRPr="00FD75EE">
        <w:rPr>
          <w:rFonts w:ascii="Times New Roman" w:hAnsi="Times New Roman" w:cs="Times New Roman"/>
          <w:sz w:val="24"/>
          <w:szCs w:val="24"/>
          <w:lang w:val="es-PR"/>
        </w:rPr>
        <w:t xml:space="preserve">: </w:t>
      </w:r>
    </w:p>
    <w:p w:rsidR="00751F54" w:rsidRPr="00FD75EE" w:rsidRDefault="00751F54" w:rsidP="00DC6587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s-PR"/>
        </w:rPr>
      </w:pPr>
    </w:p>
    <w:p w:rsidR="00751F54" w:rsidRPr="003466BE" w:rsidRDefault="00A45736" w:rsidP="00751F54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color w:val="525A7D" w:themeColor="accent1" w:themeShade="BF"/>
          <w:sz w:val="24"/>
          <w:szCs w:val="24"/>
          <w:lang w:val="es-PR"/>
        </w:rPr>
      </w:pPr>
      <w:r>
        <w:rPr>
          <w:rFonts w:ascii="Times New Roman" w:hAnsi="Times New Roman" w:cs="Times New Roman"/>
          <w:sz w:val="24"/>
          <w:szCs w:val="24"/>
        </w:rPr>
        <w:t>Informe</w:t>
      </w:r>
      <w:r w:rsidRPr="00FD75EE">
        <w:rPr>
          <w:rFonts w:ascii="Times New Roman" w:hAnsi="Times New Roman" w:cs="Times New Roman"/>
          <w:sz w:val="24"/>
          <w:szCs w:val="24"/>
        </w:rPr>
        <w:t xml:space="preserve"> </w:t>
      </w:r>
      <w:r w:rsidR="00210016">
        <w:rPr>
          <w:rFonts w:ascii="Times New Roman" w:hAnsi="Times New Roman" w:cs="Times New Roman"/>
          <w:sz w:val="24"/>
          <w:szCs w:val="24"/>
        </w:rPr>
        <w:t>por parte del</w:t>
      </w:r>
      <w:r w:rsidR="00C657DC" w:rsidRPr="00FD75EE">
        <w:rPr>
          <w:rFonts w:ascii="Times New Roman" w:hAnsi="Times New Roman" w:cs="Times New Roman"/>
          <w:sz w:val="24"/>
          <w:szCs w:val="24"/>
        </w:rPr>
        <w:t xml:space="preserve"> C</w:t>
      </w:r>
      <w:r w:rsidR="00DC6587" w:rsidRPr="00FD75EE">
        <w:rPr>
          <w:rFonts w:ascii="Times New Roman" w:hAnsi="Times New Roman" w:cs="Times New Roman"/>
          <w:sz w:val="24"/>
          <w:szCs w:val="24"/>
        </w:rPr>
        <w:t xml:space="preserve">oordinador </w:t>
      </w:r>
      <w:r w:rsidR="00210016">
        <w:rPr>
          <w:rFonts w:ascii="Times New Roman" w:hAnsi="Times New Roman" w:cs="Times New Roman"/>
          <w:sz w:val="24"/>
          <w:szCs w:val="24"/>
        </w:rPr>
        <w:t xml:space="preserve">saliente </w:t>
      </w:r>
      <w:r w:rsidR="00DC6587" w:rsidRPr="00FD75EE">
        <w:rPr>
          <w:rFonts w:ascii="Times New Roman" w:hAnsi="Times New Roman" w:cs="Times New Roman"/>
          <w:sz w:val="24"/>
          <w:szCs w:val="24"/>
        </w:rPr>
        <w:t xml:space="preserve">de </w:t>
      </w:r>
      <w:r w:rsidR="00C657DC" w:rsidRPr="00FD75EE">
        <w:rPr>
          <w:rFonts w:ascii="Times New Roman" w:hAnsi="Times New Roman" w:cs="Times New Roman"/>
          <w:sz w:val="24"/>
          <w:szCs w:val="24"/>
        </w:rPr>
        <w:t>la Secretar</w:t>
      </w:r>
      <w:proofErr w:type="spellStart"/>
      <w:r w:rsidR="00C657DC" w:rsidRPr="00FD75EE">
        <w:rPr>
          <w:rFonts w:ascii="Times New Roman" w:hAnsi="Times New Roman" w:cs="Times New Roman"/>
          <w:sz w:val="24"/>
          <w:szCs w:val="24"/>
          <w:lang w:val="es-PR"/>
        </w:rPr>
        <w:t>ía</w:t>
      </w:r>
      <w:proofErr w:type="spellEnd"/>
      <w:r w:rsidR="00C657DC" w:rsidRPr="00FD75EE">
        <w:rPr>
          <w:rFonts w:ascii="Times New Roman" w:hAnsi="Times New Roman" w:cs="Times New Roman"/>
          <w:sz w:val="24"/>
          <w:szCs w:val="24"/>
          <w:lang w:val="es-PR"/>
        </w:rPr>
        <w:t xml:space="preserve"> Técnica</w:t>
      </w:r>
      <w:r w:rsidR="00751F54" w:rsidRPr="00FD75EE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PR"/>
        </w:rPr>
        <w:t xml:space="preserve">de la </w:t>
      </w:r>
      <w:r w:rsidR="00751F54" w:rsidRPr="00FD75EE">
        <w:rPr>
          <w:rFonts w:ascii="Times New Roman" w:hAnsi="Times New Roman" w:cs="Times New Roman"/>
          <w:sz w:val="24"/>
          <w:szCs w:val="24"/>
          <w:lang w:val="es-PR"/>
        </w:rPr>
        <w:t>CRM</w:t>
      </w:r>
      <w:r w:rsidR="00C657DC" w:rsidRPr="00FD75EE">
        <w:rPr>
          <w:rFonts w:ascii="Times New Roman" w:hAnsi="Times New Roman" w:cs="Times New Roman"/>
          <w:sz w:val="24"/>
          <w:szCs w:val="24"/>
          <w:lang w:val="es-PR"/>
        </w:rPr>
        <w:t xml:space="preserve"> sobre los </w:t>
      </w:r>
      <w:r w:rsidR="00730DCE">
        <w:rPr>
          <w:rFonts w:ascii="Times New Roman" w:hAnsi="Times New Roman" w:cs="Times New Roman"/>
          <w:sz w:val="24"/>
          <w:szCs w:val="24"/>
          <w:lang w:val="es-PR"/>
        </w:rPr>
        <w:t xml:space="preserve">antecedentes del Grupo Ad Hoc y los </w:t>
      </w:r>
      <w:r w:rsidR="00C657DC" w:rsidRPr="00FD75EE">
        <w:rPr>
          <w:rFonts w:ascii="Times New Roman" w:hAnsi="Times New Roman" w:cs="Times New Roman"/>
          <w:sz w:val="24"/>
          <w:szCs w:val="24"/>
          <w:lang w:val="es-PR"/>
        </w:rPr>
        <w:t>acuerdos de las reuniones</w:t>
      </w:r>
      <w:r w:rsidR="00A94C31">
        <w:rPr>
          <w:rFonts w:ascii="Times New Roman" w:hAnsi="Times New Roman" w:cs="Times New Roman"/>
          <w:sz w:val="24"/>
          <w:szCs w:val="24"/>
          <w:lang w:val="es-PR"/>
        </w:rPr>
        <w:t xml:space="preserve"> anteriores</w:t>
      </w:r>
      <w:r w:rsidR="00751F54" w:rsidRPr="00FD75EE">
        <w:rPr>
          <w:rFonts w:ascii="Times New Roman" w:hAnsi="Times New Roman" w:cs="Times New Roman"/>
          <w:sz w:val="24"/>
          <w:szCs w:val="24"/>
          <w:lang w:val="es-PR"/>
        </w:rPr>
        <w:t>.</w:t>
      </w:r>
    </w:p>
    <w:p w:rsidR="003466BE" w:rsidRPr="00FD75EE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color w:val="525A7D" w:themeColor="accent1" w:themeShade="BF"/>
          <w:sz w:val="24"/>
          <w:szCs w:val="24"/>
          <w:lang w:val="es-PR"/>
        </w:rPr>
      </w:pPr>
    </w:p>
    <w:p w:rsidR="00B1214E" w:rsidRPr="00FD75EE" w:rsidRDefault="00751F54" w:rsidP="00DC6587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color w:val="525A7D" w:themeColor="accent1" w:themeShade="BF"/>
          <w:sz w:val="24"/>
          <w:szCs w:val="24"/>
          <w:lang w:val="es-PR"/>
        </w:rPr>
      </w:pPr>
      <w:r w:rsidRPr="00FD75EE">
        <w:rPr>
          <w:rFonts w:ascii="Times New Roman" w:hAnsi="Times New Roman" w:cs="Times New Roman"/>
          <w:sz w:val="24"/>
          <w:szCs w:val="24"/>
          <w:lang w:val="es-PR"/>
        </w:rPr>
        <w:t xml:space="preserve">Conversatorio con jóvenes migrantes sobre la experiencia </w:t>
      </w:r>
      <w:r w:rsidR="00A94C31">
        <w:rPr>
          <w:rFonts w:ascii="Times New Roman" w:hAnsi="Times New Roman" w:cs="Times New Roman"/>
          <w:sz w:val="24"/>
          <w:szCs w:val="24"/>
          <w:lang w:val="es-PR"/>
        </w:rPr>
        <w:t xml:space="preserve">propia y </w:t>
      </w:r>
      <w:r w:rsidRPr="00FD75EE">
        <w:rPr>
          <w:rFonts w:ascii="Times New Roman" w:hAnsi="Times New Roman" w:cs="Times New Roman"/>
          <w:sz w:val="24"/>
          <w:szCs w:val="24"/>
          <w:lang w:val="es-PR"/>
        </w:rPr>
        <w:t xml:space="preserve">de </w:t>
      </w:r>
      <w:r w:rsidR="00A94C31">
        <w:rPr>
          <w:rFonts w:ascii="Times New Roman" w:hAnsi="Times New Roman" w:cs="Times New Roman"/>
          <w:sz w:val="24"/>
          <w:szCs w:val="24"/>
          <w:lang w:val="es-PR"/>
        </w:rPr>
        <w:t xml:space="preserve">otros </w:t>
      </w:r>
      <w:r w:rsidRPr="00FD75EE">
        <w:rPr>
          <w:rFonts w:ascii="Times New Roman" w:hAnsi="Times New Roman" w:cs="Times New Roman"/>
          <w:sz w:val="24"/>
          <w:szCs w:val="24"/>
          <w:lang w:val="es-PR"/>
        </w:rPr>
        <w:t xml:space="preserve">niños, niñas y adolescentes migrantes refugiados </w:t>
      </w:r>
      <w:r w:rsidR="00730DCE">
        <w:rPr>
          <w:rFonts w:ascii="Times New Roman" w:hAnsi="Times New Roman" w:cs="Times New Roman"/>
          <w:sz w:val="24"/>
          <w:szCs w:val="24"/>
          <w:lang w:val="es-PR"/>
        </w:rPr>
        <w:t xml:space="preserve">a través de </w:t>
      </w:r>
      <w:r w:rsidR="00DB04B2">
        <w:rPr>
          <w:rFonts w:ascii="Times New Roman" w:hAnsi="Times New Roman" w:cs="Times New Roman"/>
          <w:sz w:val="24"/>
          <w:szCs w:val="24"/>
          <w:lang w:val="es-PR"/>
        </w:rPr>
        <w:t xml:space="preserve">las </w:t>
      </w:r>
      <w:r w:rsidR="00730DCE">
        <w:rPr>
          <w:rFonts w:ascii="Times New Roman" w:hAnsi="Times New Roman" w:cs="Times New Roman"/>
          <w:sz w:val="24"/>
          <w:szCs w:val="24"/>
          <w:lang w:val="es-PR"/>
        </w:rPr>
        <w:t>distintas fases de la migración (origen, tránsito, destino</w:t>
      </w:r>
      <w:r w:rsidR="00DB04B2">
        <w:rPr>
          <w:rFonts w:ascii="Times New Roman" w:hAnsi="Times New Roman" w:cs="Times New Roman"/>
          <w:sz w:val="24"/>
          <w:szCs w:val="24"/>
          <w:lang w:val="es-PR"/>
        </w:rPr>
        <w:t>, retorno</w:t>
      </w:r>
      <w:r w:rsidR="00730DCE">
        <w:rPr>
          <w:rFonts w:ascii="Times New Roman" w:hAnsi="Times New Roman" w:cs="Times New Roman"/>
          <w:sz w:val="24"/>
          <w:szCs w:val="24"/>
          <w:lang w:val="es-PR"/>
        </w:rPr>
        <w:t>)</w:t>
      </w:r>
      <w:r w:rsidR="004E0A6F">
        <w:rPr>
          <w:rFonts w:ascii="Times New Roman" w:hAnsi="Times New Roman" w:cs="Times New Roman"/>
          <w:sz w:val="24"/>
          <w:szCs w:val="24"/>
          <w:lang w:val="es-PR"/>
        </w:rPr>
        <w:t xml:space="preserve"> para escuchar sus vivencias y sus recomendaciones</w:t>
      </w:r>
      <w:proofErr w:type="gramStart"/>
      <w:r w:rsidR="004E0A6F">
        <w:rPr>
          <w:rFonts w:ascii="Times New Roman" w:hAnsi="Times New Roman" w:cs="Times New Roman"/>
          <w:sz w:val="24"/>
          <w:szCs w:val="24"/>
          <w:lang w:val="es-PR"/>
        </w:rPr>
        <w:t>.</w:t>
      </w:r>
      <w:r w:rsidRPr="00FD75EE">
        <w:rPr>
          <w:rFonts w:ascii="Times New Roman" w:hAnsi="Times New Roman" w:cs="Times New Roman"/>
          <w:sz w:val="24"/>
          <w:szCs w:val="24"/>
          <w:lang w:val="es-PR"/>
        </w:rPr>
        <w:t>.</w:t>
      </w:r>
      <w:proofErr w:type="gramEnd"/>
      <w:r w:rsidRPr="00FD75EE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</w:p>
    <w:p w:rsidR="00FD75EE" w:rsidRPr="00FD75EE" w:rsidRDefault="003466BE" w:rsidP="00FD75EE">
      <w:pPr>
        <w:pStyle w:val="ListParagraph"/>
        <w:ind w:left="900"/>
        <w:jc w:val="both"/>
        <w:rPr>
          <w:rFonts w:ascii="Times New Roman" w:hAnsi="Times New Roman" w:cs="Times New Roman"/>
          <w:color w:val="525A7D" w:themeColor="accent1" w:themeShade="BF"/>
          <w:sz w:val="24"/>
          <w:szCs w:val="24"/>
          <w:lang w:val="es-PR"/>
        </w:rPr>
      </w:pPr>
      <w:r w:rsidRPr="00FD75EE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0" wp14:anchorId="6467C380" wp14:editId="7BC3ED7F">
                <wp:simplePos x="0" y="0"/>
                <wp:positionH relativeFrom="page">
                  <wp:posOffset>4250723</wp:posOffset>
                </wp:positionH>
                <wp:positionV relativeFrom="page">
                  <wp:posOffset>4040659</wp:posOffset>
                </wp:positionV>
                <wp:extent cx="2780271" cy="1917700"/>
                <wp:effectExtent l="0" t="0" r="20320" b="25400"/>
                <wp:wrapSquare wrapText="bothSides"/>
                <wp:docPr id="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0271" cy="1917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rgbClr val="FF9966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5F4E8A" w:rsidRDefault="005F4E8A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60EF280" wp14:editId="5679E274">
                                  <wp:extent cx="2722259" cy="1384935"/>
                                  <wp:effectExtent l="19050" t="19050" r="20955" b="24765"/>
                                  <wp:docPr id="3" name="Picture 3" descr="O:\Archivo Electrónico\Acercamientos-Outreach\2015 - Visitas y Reuniones\El Salvador - Agosto\2015-08-18 10.28.04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O:\Archivo Electrónico\Acercamientos-Outreach\2015 - Visitas y Reuniones\El Salvador - Agosto\2015-08-18 10.28.04.jpg"/>
                                          <pic:cNvPicPr/>
                                        </pic:nvPicPr>
                                        <pic:blipFill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9549" cy="1424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2880" tIns="182880" rIns="182880" bIns="18288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334.7pt;margin-top:318.15pt;width:218.9pt;height:15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" o:allowoverlap="f" fillcolor="#628bad [2405]" strokecolor="#f96">
                <v:textbox inset="14.4pt,14.4pt,14.4pt,14.4pt">
                  <w:txbxContent>
                    <w:p w:rsidR="005F4E8A" w:rsidRDefault="005F4E8A">
                      <w:pPr>
                        <w:pStyle w:val="NoSpacing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val="es-CR" w:eastAsia="es-CR"/>
                        </w:rPr>
                        <w:drawing>
                          <wp:inline distT="0" distB="0" distL="0" distR="0" wp14:anchorId="160EF280" wp14:editId="5679E274">
                            <wp:extent cx="2722259" cy="1384935"/>
                            <wp:effectExtent l="19050" t="19050" r="20955" b="24765"/>
                            <wp:docPr id="3" name="Picture 3" descr="O:\Archivo Electrónico\Acercamientos-Outreach\2015 - Visitas y Reuniones\El Salvador - Agosto\2015-08-18 10.28.04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O:\Archivo Electrónico\Acercamientos-Outreach\2015 - Visitas y Reuniones\El Salvador - Agosto\2015-08-18 10.28.04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9549" cy="1424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0070C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3466BE" w:rsidRPr="003466BE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color w:val="525A7D" w:themeColor="accent1" w:themeShade="BF"/>
          <w:sz w:val="24"/>
          <w:szCs w:val="24"/>
          <w:lang w:val="es-PR"/>
        </w:rPr>
      </w:pPr>
    </w:p>
    <w:p w:rsidR="00B1214E" w:rsidRPr="003466BE" w:rsidRDefault="00B1214E" w:rsidP="00B1214E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color w:val="525A7D" w:themeColor="accent1" w:themeShade="BF"/>
          <w:sz w:val="24"/>
          <w:szCs w:val="24"/>
          <w:lang w:val="es-PR"/>
        </w:rPr>
      </w:pPr>
      <w:r w:rsidRPr="003466BE">
        <w:rPr>
          <w:rFonts w:ascii="Times New Roman" w:hAnsi="Times New Roman" w:cs="Times New Roman"/>
          <w:sz w:val="24"/>
          <w:szCs w:val="24"/>
          <w:lang w:val="es-PR"/>
        </w:rPr>
        <w:t>Conversatorio sobre el estado de situación, logros y desafíos</w:t>
      </w:r>
      <w:r w:rsidR="002B3953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 y panorama de futuro</w:t>
      </w:r>
      <w:r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 de los </w:t>
      </w:r>
      <w:r w:rsidR="00A94C31">
        <w:rPr>
          <w:rFonts w:ascii="Times New Roman" w:hAnsi="Times New Roman" w:cs="Times New Roman"/>
          <w:sz w:val="24"/>
          <w:szCs w:val="24"/>
          <w:lang w:val="es-PR"/>
        </w:rPr>
        <w:t>P</w:t>
      </w:r>
      <w:r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aíses </w:t>
      </w:r>
      <w:r w:rsidR="00A94C31">
        <w:rPr>
          <w:rFonts w:ascii="Times New Roman" w:hAnsi="Times New Roman" w:cs="Times New Roman"/>
          <w:sz w:val="24"/>
          <w:szCs w:val="24"/>
          <w:lang w:val="es-PR"/>
        </w:rPr>
        <w:t>M</w:t>
      </w:r>
      <w:r w:rsidRPr="003466BE">
        <w:rPr>
          <w:rFonts w:ascii="Times New Roman" w:hAnsi="Times New Roman" w:cs="Times New Roman"/>
          <w:sz w:val="24"/>
          <w:szCs w:val="24"/>
          <w:lang w:val="es-PR"/>
        </w:rPr>
        <w:t>iembros en torno a la protección de niñas, niños y adolescentes migrantes</w:t>
      </w:r>
      <w:r w:rsidR="002B3953" w:rsidRPr="003466BE">
        <w:rPr>
          <w:rFonts w:ascii="Times New Roman" w:hAnsi="Times New Roman" w:cs="Times New Roman"/>
          <w:sz w:val="24"/>
          <w:szCs w:val="24"/>
          <w:lang w:val="es-PR"/>
        </w:rPr>
        <w:t>.</w:t>
      </w:r>
    </w:p>
    <w:p w:rsidR="003466BE" w:rsidRPr="003466BE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color w:val="525A7D" w:themeColor="accent1" w:themeShade="BF"/>
          <w:sz w:val="24"/>
          <w:szCs w:val="24"/>
          <w:lang w:val="es-PR"/>
        </w:rPr>
      </w:pPr>
    </w:p>
    <w:p w:rsidR="008F3F1A" w:rsidRPr="008F3F1A" w:rsidRDefault="005948DC" w:rsidP="008F3F1A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color w:val="525A7D" w:themeColor="accent1" w:themeShade="BF"/>
          <w:sz w:val="24"/>
          <w:szCs w:val="24"/>
          <w:lang w:val="es-PR"/>
        </w:rPr>
      </w:pPr>
      <w:r w:rsidRPr="00EE6BCB">
        <w:rPr>
          <w:rFonts w:ascii="Times New Roman" w:hAnsi="Times New Roman" w:cs="Times New Roman"/>
          <w:sz w:val="24"/>
          <w:szCs w:val="24"/>
          <w:lang w:val="es-PR"/>
        </w:rPr>
        <w:t>Discusión</w:t>
      </w:r>
      <w:r w:rsidR="002B684D" w:rsidRPr="00EE6BCB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A94C31" w:rsidRPr="00EE6BCB">
        <w:rPr>
          <w:rFonts w:ascii="Times New Roman" w:hAnsi="Times New Roman" w:cs="Times New Roman"/>
          <w:sz w:val="24"/>
          <w:szCs w:val="24"/>
          <w:lang w:val="es-PR"/>
        </w:rPr>
        <w:t xml:space="preserve">de </w:t>
      </w:r>
      <w:r w:rsidR="00EE6BCB" w:rsidRPr="00EE6BCB">
        <w:rPr>
          <w:rFonts w:ascii="Times New Roman" w:hAnsi="Times New Roman" w:cs="Times New Roman"/>
          <w:sz w:val="24"/>
          <w:szCs w:val="24"/>
          <w:lang w:val="es-PR"/>
        </w:rPr>
        <w:t>la viabilidad de contar con un mecanismo permanente para abordar los temas de niñez y adolescencia migrante en el marco de la CRM.</w:t>
      </w:r>
    </w:p>
    <w:p w:rsidR="008F3F1A" w:rsidRPr="008F3F1A" w:rsidRDefault="008F3F1A" w:rsidP="008F3F1A">
      <w:pPr>
        <w:jc w:val="both"/>
        <w:rPr>
          <w:rFonts w:ascii="Times New Roman" w:hAnsi="Times New Roman" w:cs="Times New Roman"/>
          <w:color w:val="525A7D" w:themeColor="accent1" w:themeShade="BF"/>
          <w:sz w:val="4"/>
          <w:szCs w:val="4"/>
          <w:lang w:val="es-PR"/>
        </w:rPr>
      </w:pPr>
    </w:p>
    <w:p w:rsidR="003466BE" w:rsidRPr="003466BE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color w:val="525A7D" w:themeColor="accent1" w:themeShade="BF"/>
          <w:sz w:val="2"/>
          <w:szCs w:val="2"/>
          <w:lang w:val="es-PR"/>
        </w:rPr>
      </w:pPr>
    </w:p>
    <w:p w:rsidR="00BB0AD8" w:rsidRDefault="004E0A6F" w:rsidP="00BB0AD8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Presentación de</w:t>
      </w:r>
      <w:r w:rsidR="00BB0AD8" w:rsidRPr="003466BE">
        <w:rPr>
          <w:rFonts w:ascii="Times New Roman" w:hAnsi="Times New Roman" w:cs="Times New Roman"/>
          <w:sz w:val="24"/>
          <w:szCs w:val="24"/>
        </w:rPr>
        <w:t xml:space="preserve"> </w:t>
      </w:r>
      <w:r w:rsidR="00915A25">
        <w:rPr>
          <w:rFonts w:ascii="Times New Roman" w:hAnsi="Times New Roman" w:cs="Times New Roman"/>
          <w:sz w:val="24"/>
          <w:szCs w:val="24"/>
        </w:rPr>
        <w:t xml:space="preserve">acciones de protección que se incluirán como parte del </w:t>
      </w:r>
      <w:r w:rsidR="002B684D" w:rsidRPr="003466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2B684D" w:rsidRPr="003466BE">
        <w:rPr>
          <w:rFonts w:ascii="Times New Roman" w:hAnsi="Times New Roman" w:cs="Times New Roman"/>
          <w:sz w:val="24"/>
          <w:szCs w:val="24"/>
        </w:rPr>
        <w:t xml:space="preserve">anual </w:t>
      </w:r>
      <w:r>
        <w:rPr>
          <w:rFonts w:ascii="Times New Roman" w:hAnsi="Times New Roman" w:cs="Times New Roman"/>
          <w:sz w:val="24"/>
          <w:szCs w:val="24"/>
        </w:rPr>
        <w:t>r</w:t>
      </w:r>
      <w:r w:rsidR="002B684D" w:rsidRPr="003466BE">
        <w:rPr>
          <w:rFonts w:ascii="Times New Roman" w:hAnsi="Times New Roman" w:cs="Times New Roman"/>
          <w:sz w:val="24"/>
          <w:szCs w:val="24"/>
        </w:rPr>
        <w:t xml:space="preserve">egional </w:t>
      </w:r>
      <w:r>
        <w:rPr>
          <w:rFonts w:ascii="Times New Roman" w:hAnsi="Times New Roman" w:cs="Times New Roman"/>
          <w:sz w:val="24"/>
          <w:szCs w:val="24"/>
        </w:rPr>
        <w:t xml:space="preserve">de actuación </w:t>
      </w:r>
      <w:r w:rsidR="002B684D" w:rsidRPr="003466BE">
        <w:rPr>
          <w:rFonts w:ascii="Times New Roman" w:hAnsi="Times New Roman" w:cs="Times New Roman"/>
          <w:sz w:val="24"/>
          <w:szCs w:val="24"/>
        </w:rPr>
        <w:t xml:space="preserve">para la protección </w:t>
      </w:r>
      <w:r w:rsidR="00915A25">
        <w:rPr>
          <w:rFonts w:ascii="Times New Roman" w:hAnsi="Times New Roman" w:cs="Times New Roman"/>
          <w:sz w:val="24"/>
          <w:szCs w:val="24"/>
        </w:rPr>
        <w:t xml:space="preserve">integral </w:t>
      </w:r>
      <w:r w:rsidR="002B684D" w:rsidRPr="003466BE">
        <w:rPr>
          <w:rFonts w:ascii="Times New Roman" w:hAnsi="Times New Roman" w:cs="Times New Roman"/>
          <w:sz w:val="24"/>
          <w:szCs w:val="24"/>
        </w:rPr>
        <w:t>de niñas, niños y adolescentes migrantes</w:t>
      </w:r>
      <w:r w:rsidR="00BB0AD8" w:rsidRPr="003466BE">
        <w:rPr>
          <w:rFonts w:ascii="Times New Roman" w:hAnsi="Times New Roman" w:cs="Times New Roman"/>
          <w:sz w:val="24"/>
          <w:szCs w:val="24"/>
        </w:rPr>
        <w:t xml:space="preserve"> y</w:t>
      </w:r>
      <w:r w:rsidR="007219AD">
        <w:rPr>
          <w:rFonts w:ascii="Times New Roman" w:hAnsi="Times New Roman" w:cs="Times New Roman"/>
          <w:sz w:val="24"/>
          <w:szCs w:val="24"/>
        </w:rPr>
        <w:t xml:space="preserve"> </w:t>
      </w:r>
      <w:r w:rsidR="00A94C31">
        <w:rPr>
          <w:rFonts w:ascii="Times New Roman" w:hAnsi="Times New Roman" w:cs="Times New Roman"/>
          <w:sz w:val="24"/>
          <w:szCs w:val="24"/>
        </w:rPr>
        <w:t>compilación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0AD8" w:rsidRPr="003466BE">
        <w:rPr>
          <w:rFonts w:ascii="Times New Roman" w:hAnsi="Times New Roman" w:cs="Times New Roman"/>
          <w:sz w:val="24"/>
          <w:szCs w:val="24"/>
        </w:rPr>
        <w:t xml:space="preserve">de insumos </w:t>
      </w:r>
      <w:r>
        <w:rPr>
          <w:rFonts w:ascii="Times New Roman" w:hAnsi="Times New Roman" w:cs="Times New Roman"/>
          <w:sz w:val="24"/>
          <w:szCs w:val="24"/>
        </w:rPr>
        <w:t>preliminares</w:t>
      </w:r>
      <w:r w:rsidR="007219AD">
        <w:rPr>
          <w:rFonts w:ascii="Times New Roman" w:hAnsi="Times New Roman" w:cs="Times New Roman"/>
          <w:sz w:val="24"/>
          <w:szCs w:val="24"/>
        </w:rPr>
        <w:t xml:space="preserve"> </w:t>
      </w:r>
      <w:r w:rsidR="00A94C31">
        <w:rPr>
          <w:rFonts w:ascii="Times New Roman" w:hAnsi="Times New Roman" w:cs="Times New Roman"/>
          <w:sz w:val="24"/>
          <w:szCs w:val="24"/>
        </w:rPr>
        <w:t>a fin de ser integrados en</w:t>
      </w:r>
      <w:r w:rsidR="00BB0AD8" w:rsidRPr="003466BE">
        <w:rPr>
          <w:rFonts w:ascii="Times New Roman" w:hAnsi="Times New Roman" w:cs="Times New Roman"/>
          <w:sz w:val="24"/>
          <w:szCs w:val="24"/>
        </w:rPr>
        <w:t xml:space="preserve"> dicho manual.</w:t>
      </w:r>
    </w:p>
    <w:p w:rsidR="003466BE" w:rsidRPr="003466BE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C048C" w:rsidRPr="00C070F0" w:rsidRDefault="00BB0AD8" w:rsidP="00C070F0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466BE">
        <w:rPr>
          <w:rFonts w:ascii="Times New Roman" w:hAnsi="Times New Roman" w:cs="Times New Roman"/>
          <w:sz w:val="24"/>
          <w:szCs w:val="24"/>
          <w:lang w:val="es-ES_tradnl"/>
        </w:rPr>
        <w:t xml:space="preserve">Intercambio de información clave sobre niñez </w:t>
      </w:r>
      <w:r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y adolescencia migrante a nivel regional. Presentación del DIF, México sobre </w:t>
      </w:r>
      <w:r w:rsidR="00A94C31">
        <w:rPr>
          <w:rFonts w:ascii="Times New Roman" w:hAnsi="Times New Roman" w:cs="Times New Roman"/>
          <w:sz w:val="24"/>
          <w:szCs w:val="24"/>
          <w:lang w:val="es-PR"/>
        </w:rPr>
        <w:t xml:space="preserve">el </w:t>
      </w:r>
      <w:r w:rsidRPr="003466BE">
        <w:rPr>
          <w:rFonts w:ascii="Times New Roman" w:hAnsi="Times New Roman" w:cs="Times New Roman"/>
          <w:sz w:val="24"/>
          <w:szCs w:val="24"/>
          <w:lang w:val="es-PR"/>
        </w:rPr>
        <w:t>protocolo consular para la protección de niños y adolescentes migrantes.</w:t>
      </w:r>
    </w:p>
    <w:p w:rsidR="00C070F0" w:rsidRPr="003F605D" w:rsidRDefault="00C070F0" w:rsidP="00C070F0">
      <w:pPr>
        <w:jc w:val="both"/>
        <w:rPr>
          <w:rFonts w:ascii="Times New Roman" w:hAnsi="Times New Roman" w:cs="Times New Roman"/>
          <w:sz w:val="24"/>
          <w:szCs w:val="24"/>
          <w:lang w:val="es-CR"/>
        </w:rPr>
      </w:pPr>
    </w:p>
    <w:p w:rsidR="00862178" w:rsidRDefault="00862178" w:rsidP="00B76CBA">
      <w:pPr>
        <w:jc w:val="both"/>
        <w:rPr>
          <w:rFonts w:ascii="Times New Roman" w:hAnsi="Times New Roman" w:cs="Times New Roman"/>
          <w:i/>
          <w:color w:val="auto"/>
          <w:sz w:val="24"/>
          <w:szCs w:val="24"/>
          <w:lang w:val="es-PR"/>
        </w:rPr>
      </w:pPr>
      <w:r w:rsidRPr="003466BE">
        <w:rPr>
          <w:rFonts w:ascii="Times New Roman" w:hAnsi="Times New Roman" w:cs="Times New Roman"/>
          <w:i/>
          <w:color w:val="auto"/>
          <w:sz w:val="24"/>
          <w:szCs w:val="24"/>
          <w:lang w:val="es-PR"/>
        </w:rPr>
        <w:t>En los procesos de apertura de ambos días de la</w:t>
      </w:r>
      <w:r w:rsidR="00B76CBA" w:rsidRPr="003466BE">
        <w:rPr>
          <w:rFonts w:ascii="Times New Roman" w:hAnsi="Times New Roman" w:cs="Times New Roman"/>
          <w:i/>
          <w:color w:val="auto"/>
          <w:sz w:val="24"/>
          <w:szCs w:val="24"/>
          <w:lang w:val="es-PR"/>
        </w:rPr>
        <w:t xml:space="preserve">s sesiones de trabajo, </w:t>
      </w:r>
      <w:r w:rsidR="00A94C31">
        <w:rPr>
          <w:rFonts w:ascii="Times New Roman" w:hAnsi="Times New Roman" w:cs="Times New Roman"/>
          <w:i/>
          <w:color w:val="auto"/>
          <w:sz w:val="24"/>
          <w:szCs w:val="24"/>
          <w:lang w:val="es-PR"/>
        </w:rPr>
        <w:t>se contó</w:t>
      </w:r>
      <w:r w:rsidR="00A94C31" w:rsidRPr="003466BE">
        <w:rPr>
          <w:rFonts w:ascii="Times New Roman" w:hAnsi="Times New Roman" w:cs="Times New Roman"/>
          <w:i/>
          <w:color w:val="auto"/>
          <w:sz w:val="24"/>
          <w:szCs w:val="24"/>
          <w:lang w:val="es-PR"/>
        </w:rPr>
        <w:t xml:space="preserve"> </w:t>
      </w:r>
      <w:r w:rsidRPr="003466BE">
        <w:rPr>
          <w:rFonts w:ascii="Times New Roman" w:hAnsi="Times New Roman" w:cs="Times New Roman"/>
          <w:i/>
          <w:color w:val="auto"/>
          <w:sz w:val="24"/>
          <w:szCs w:val="24"/>
          <w:lang w:val="es-PR"/>
        </w:rPr>
        <w:t>con la presencia de la Vice</w:t>
      </w:r>
      <w:r w:rsidR="00A94C31">
        <w:rPr>
          <w:rFonts w:ascii="Times New Roman" w:hAnsi="Times New Roman" w:cs="Times New Roman"/>
          <w:i/>
          <w:color w:val="auto"/>
          <w:sz w:val="24"/>
          <w:szCs w:val="24"/>
          <w:lang w:val="es-PR"/>
        </w:rPr>
        <w:t>m</w:t>
      </w:r>
      <w:r w:rsidRPr="003466BE">
        <w:rPr>
          <w:rFonts w:ascii="Times New Roman" w:hAnsi="Times New Roman" w:cs="Times New Roman"/>
          <w:i/>
          <w:color w:val="auto"/>
          <w:sz w:val="24"/>
          <w:szCs w:val="24"/>
          <w:lang w:val="es-PR"/>
        </w:rPr>
        <w:t xml:space="preserve">inistra </w:t>
      </w:r>
      <w:r w:rsidR="00A94C31">
        <w:rPr>
          <w:rFonts w:ascii="Times New Roman" w:hAnsi="Times New Roman" w:cs="Times New Roman"/>
          <w:i/>
          <w:color w:val="auto"/>
          <w:sz w:val="24"/>
          <w:szCs w:val="24"/>
          <w:lang w:val="es-PR"/>
        </w:rPr>
        <w:t>para</w:t>
      </w:r>
      <w:r w:rsidR="00A94C31" w:rsidRPr="003466BE">
        <w:rPr>
          <w:rFonts w:ascii="Times New Roman" w:hAnsi="Times New Roman" w:cs="Times New Roman"/>
          <w:i/>
          <w:color w:val="auto"/>
          <w:sz w:val="24"/>
          <w:szCs w:val="24"/>
          <w:lang w:val="es-PR"/>
        </w:rPr>
        <w:t xml:space="preserve"> </w:t>
      </w:r>
      <w:r w:rsidRPr="003466BE">
        <w:rPr>
          <w:rFonts w:ascii="Times New Roman" w:hAnsi="Times New Roman" w:cs="Times New Roman"/>
          <w:i/>
          <w:color w:val="auto"/>
          <w:sz w:val="24"/>
          <w:szCs w:val="24"/>
          <w:lang w:val="es-PR"/>
        </w:rPr>
        <w:t>Salvadoreños en el Exterior y otras autoridades de la Republica de El Salvador, y, el Embajador de México en representación de la Presidencia Pro-Tempore.</w:t>
      </w:r>
      <w:r w:rsidR="00A94C31" w:rsidRPr="00A94C31">
        <w:rPr>
          <w:rFonts w:ascii="Times New Roman" w:hAnsi="Times New Roman" w:cs="Times New Roman"/>
          <w:i/>
          <w:color w:val="auto"/>
          <w:sz w:val="24"/>
          <w:szCs w:val="24"/>
          <w:lang w:val="es-PR"/>
        </w:rPr>
        <w:t xml:space="preserve"> </w:t>
      </w:r>
    </w:p>
    <w:p w:rsidR="00E20977" w:rsidRPr="003466BE" w:rsidRDefault="00E20977" w:rsidP="00B76CBA">
      <w:pPr>
        <w:jc w:val="both"/>
        <w:rPr>
          <w:rFonts w:ascii="Times New Roman" w:hAnsi="Times New Roman" w:cs="Times New Roman"/>
          <w:i/>
          <w:color w:val="auto"/>
          <w:sz w:val="24"/>
          <w:szCs w:val="24"/>
          <w:lang w:val="es-PR"/>
        </w:rPr>
      </w:pPr>
    </w:p>
    <w:p w:rsidR="003F605D" w:rsidRDefault="005C51FB" w:rsidP="00B76CBA">
      <w:pPr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</w:pPr>
      <w:r w:rsidRPr="003466BE"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  <w:t>Conversatorio con Jóvenes Migrantes</w:t>
      </w:r>
    </w:p>
    <w:p w:rsidR="005C51FB" w:rsidRPr="003466BE" w:rsidRDefault="005C51FB" w:rsidP="00B76CBA">
      <w:pPr>
        <w:jc w:val="both"/>
        <w:rPr>
          <w:rFonts w:ascii="Times New Roman" w:hAnsi="Times New Roman" w:cs="Times New Roman"/>
          <w:color w:val="auto"/>
          <w:sz w:val="24"/>
          <w:szCs w:val="24"/>
          <w:lang w:val="es-PR"/>
        </w:rPr>
      </w:pPr>
      <w:r w:rsidRPr="003466BE">
        <w:rPr>
          <w:rFonts w:ascii="Times New Roman" w:hAnsi="Times New Roman" w:cs="Times New Roman"/>
          <w:color w:val="auto"/>
          <w:sz w:val="24"/>
          <w:szCs w:val="24"/>
          <w:lang w:val="es-PR"/>
        </w:rPr>
        <w:t xml:space="preserve">Tres </w:t>
      </w:r>
      <w:r w:rsidR="00DB04B2">
        <w:rPr>
          <w:rFonts w:ascii="Times New Roman" w:hAnsi="Times New Roman" w:cs="Times New Roman"/>
          <w:color w:val="auto"/>
          <w:sz w:val="24"/>
          <w:szCs w:val="24"/>
          <w:lang w:val="es-PR"/>
        </w:rPr>
        <w:t xml:space="preserve">personas </w:t>
      </w:r>
      <w:r w:rsidRPr="003466BE">
        <w:rPr>
          <w:rFonts w:ascii="Times New Roman" w:hAnsi="Times New Roman" w:cs="Times New Roman"/>
          <w:color w:val="auto"/>
          <w:sz w:val="24"/>
          <w:szCs w:val="24"/>
          <w:lang w:val="es-PR"/>
        </w:rPr>
        <w:t>jóvenes</w:t>
      </w:r>
      <w:r w:rsidR="00DB04B2">
        <w:rPr>
          <w:rFonts w:ascii="Times New Roman" w:hAnsi="Times New Roman" w:cs="Times New Roman"/>
          <w:color w:val="auto"/>
          <w:sz w:val="24"/>
          <w:szCs w:val="24"/>
          <w:lang w:val="es-PR"/>
        </w:rPr>
        <w:t xml:space="preserve"> migrantes de nacionalidades iraní, nicaragüense y </w:t>
      </w:r>
      <w:r w:rsidR="00E20977">
        <w:rPr>
          <w:rFonts w:ascii="Times New Roman" w:hAnsi="Times New Roman" w:cs="Times New Roman"/>
          <w:color w:val="auto"/>
          <w:sz w:val="24"/>
          <w:szCs w:val="24"/>
          <w:lang w:val="es-PR"/>
        </w:rPr>
        <w:t xml:space="preserve"> salvadoreñ</w:t>
      </w:r>
      <w:r w:rsidR="00DB04B2">
        <w:rPr>
          <w:rFonts w:ascii="Times New Roman" w:hAnsi="Times New Roman" w:cs="Times New Roman"/>
          <w:color w:val="auto"/>
          <w:sz w:val="24"/>
          <w:szCs w:val="24"/>
          <w:lang w:val="es-PR"/>
        </w:rPr>
        <w:t>a</w:t>
      </w:r>
      <w:r w:rsidRPr="003466BE">
        <w:rPr>
          <w:rFonts w:ascii="Times New Roman" w:hAnsi="Times New Roman" w:cs="Times New Roman"/>
          <w:color w:val="auto"/>
          <w:sz w:val="24"/>
          <w:szCs w:val="24"/>
          <w:lang w:val="es-PR"/>
        </w:rPr>
        <w:t xml:space="preserve"> </w:t>
      </w:r>
      <w:r w:rsidR="00DB04B2" w:rsidRPr="003F605D">
        <w:rPr>
          <w:rFonts w:ascii="Times New Roman" w:hAnsi="Times New Roman" w:cs="Times New Roman"/>
          <w:color w:val="auto"/>
          <w:sz w:val="24"/>
          <w:szCs w:val="24"/>
          <w:lang w:val="es-CR"/>
        </w:rPr>
        <w:t xml:space="preserve">con distintos perfiles de vulnerabilidad </w:t>
      </w:r>
      <w:r w:rsidRPr="003466BE">
        <w:rPr>
          <w:rFonts w:ascii="Times New Roman" w:hAnsi="Times New Roman" w:cs="Times New Roman"/>
          <w:color w:val="auto"/>
          <w:sz w:val="24"/>
          <w:szCs w:val="24"/>
          <w:lang w:val="es-PR"/>
        </w:rPr>
        <w:t xml:space="preserve">nos acompañaron para exponer sobre sus experiencias y dificultades </w:t>
      </w:r>
      <w:r w:rsidRPr="003466BE">
        <w:rPr>
          <w:rFonts w:ascii="Times New Roman" w:hAnsi="Times New Roman" w:cs="Times New Roman"/>
          <w:color w:val="auto"/>
          <w:sz w:val="24"/>
          <w:szCs w:val="24"/>
          <w:lang w:val="es-PR"/>
        </w:rPr>
        <w:lastRenderedPageBreak/>
        <w:t xml:space="preserve">encontradas </w:t>
      </w:r>
      <w:r w:rsidR="00DB04B2">
        <w:rPr>
          <w:rFonts w:ascii="Times New Roman" w:hAnsi="Times New Roman" w:cs="Times New Roman"/>
          <w:color w:val="auto"/>
          <w:sz w:val="24"/>
          <w:szCs w:val="24"/>
          <w:lang w:val="es-PR"/>
        </w:rPr>
        <w:t>durante las distintas fases del proceso migratorio.</w:t>
      </w:r>
    </w:p>
    <w:p w:rsidR="005F4E8A" w:rsidRPr="007821B4" w:rsidRDefault="005F4E8A" w:rsidP="00B76CBA">
      <w:pPr>
        <w:jc w:val="both"/>
        <w:rPr>
          <w:rFonts w:ascii="Times New Roman" w:hAnsi="Times New Roman" w:cs="Times New Roman"/>
          <w:b/>
          <w:color w:val="auto"/>
          <w:sz w:val="4"/>
          <w:szCs w:val="4"/>
          <w:lang w:val="es-PR"/>
        </w:rPr>
      </w:pPr>
      <w:bookmarkStart w:id="0" w:name="_GoBack"/>
      <w:bookmarkEnd w:id="0"/>
    </w:p>
    <w:p w:rsidR="005C51FB" w:rsidRPr="003466BE" w:rsidRDefault="00536A25" w:rsidP="00B76CBA">
      <w:pPr>
        <w:jc w:val="both"/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</w:pPr>
      <w:r w:rsidRPr="003466BE"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  <w:t>P</w:t>
      </w:r>
      <w:r w:rsidR="005C51FB" w:rsidRPr="003466BE"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  <w:t xml:space="preserve">rincipales </w:t>
      </w:r>
      <w:r w:rsidR="00A94C31"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  <w:t>a</w:t>
      </w:r>
      <w:r w:rsidR="005C51FB" w:rsidRPr="003466BE"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  <w:t>vances y</w:t>
      </w:r>
      <w:r w:rsidRPr="003466BE"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  <w:t xml:space="preserve"> </w:t>
      </w:r>
      <w:r w:rsidR="00A94C31"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  <w:t>d</w:t>
      </w:r>
      <w:r w:rsidR="005C51FB" w:rsidRPr="003466BE"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  <w:t xml:space="preserve">esafíos de </w:t>
      </w:r>
      <w:r w:rsidR="00A94C31"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  <w:t>p</w:t>
      </w:r>
      <w:r w:rsidR="005C51FB" w:rsidRPr="003466BE"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  <w:t xml:space="preserve">aís y en la </w:t>
      </w:r>
      <w:r w:rsidR="00A94C31"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  <w:t>r</w:t>
      </w:r>
      <w:r w:rsidR="005C51FB" w:rsidRPr="003466BE"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  <w:t xml:space="preserve">egión en </w:t>
      </w:r>
      <w:r w:rsidR="00A94C31"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  <w:t>m</w:t>
      </w:r>
      <w:r w:rsidR="005C51FB" w:rsidRPr="003466BE"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  <w:t xml:space="preserve">ateria de </w:t>
      </w:r>
      <w:r w:rsidR="00A94C31"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  <w:t>n</w:t>
      </w:r>
      <w:r w:rsidR="005C51FB" w:rsidRPr="003466BE"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  <w:t>iñez y</w:t>
      </w:r>
      <w:r w:rsidRPr="003466BE"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  <w:t xml:space="preserve"> </w:t>
      </w:r>
      <w:r w:rsidR="00A94C31"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  <w:t>a</w:t>
      </w:r>
      <w:r w:rsidR="005C51FB" w:rsidRPr="003466BE"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  <w:t xml:space="preserve">dolescencia </w:t>
      </w:r>
      <w:r w:rsidR="00A94C31"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  <w:t>m</w:t>
      </w:r>
      <w:r w:rsidR="005C51FB" w:rsidRPr="003466BE">
        <w:rPr>
          <w:rFonts w:ascii="Times New Roman" w:hAnsi="Times New Roman" w:cs="Times New Roman"/>
          <w:b/>
          <w:color w:val="auto"/>
          <w:sz w:val="24"/>
          <w:szCs w:val="24"/>
          <w:lang w:val="es-PR"/>
        </w:rPr>
        <w:t>igrante.</w:t>
      </w:r>
    </w:p>
    <w:p w:rsidR="005C51FB" w:rsidRPr="003466BE" w:rsidRDefault="005C51FB" w:rsidP="00FD75EE">
      <w:pPr>
        <w:pStyle w:val="ListParagraph"/>
        <w:ind w:left="900"/>
        <w:jc w:val="both"/>
        <w:rPr>
          <w:rFonts w:ascii="Times New Roman" w:hAnsi="Times New Roman" w:cs="Times New Roman"/>
          <w:sz w:val="24"/>
          <w:szCs w:val="24"/>
          <w:lang w:val="es-PR"/>
        </w:rPr>
      </w:pPr>
    </w:p>
    <w:p w:rsidR="00536A25" w:rsidRPr="003466BE" w:rsidRDefault="00536A25" w:rsidP="00B76CBA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La mayor parte de los países reportan avances </w:t>
      </w:r>
      <w:r w:rsidR="00A94C31">
        <w:rPr>
          <w:rFonts w:ascii="Times New Roman" w:hAnsi="Times New Roman" w:cs="Times New Roman"/>
          <w:sz w:val="24"/>
          <w:szCs w:val="24"/>
          <w:lang w:val="es-PR"/>
        </w:rPr>
        <w:t xml:space="preserve">significativos </w:t>
      </w:r>
      <w:r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en la protección a la niñez migrante con un lente de derechos humanos.  </w:t>
      </w:r>
    </w:p>
    <w:p w:rsidR="00536A25" w:rsidRPr="003466BE" w:rsidRDefault="00536A25" w:rsidP="00536A25">
      <w:pPr>
        <w:pStyle w:val="ListParagraph"/>
        <w:ind w:left="900"/>
        <w:jc w:val="both"/>
        <w:rPr>
          <w:rFonts w:ascii="Times New Roman" w:hAnsi="Times New Roman" w:cs="Times New Roman"/>
          <w:sz w:val="24"/>
          <w:szCs w:val="24"/>
          <w:lang w:val="es-PR"/>
        </w:rPr>
      </w:pPr>
    </w:p>
    <w:p w:rsidR="003466BE" w:rsidRPr="003466BE" w:rsidRDefault="00A45736" w:rsidP="003F605D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>
        <w:rPr>
          <w:rFonts w:ascii="Times New Roman" w:hAnsi="Times New Roman" w:cs="Times New Roman"/>
          <w:sz w:val="24"/>
          <w:szCs w:val="24"/>
          <w:lang w:val="es-PR"/>
        </w:rPr>
        <w:t>Se r</w:t>
      </w:r>
      <w:r w:rsidR="00536A25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econocen además avances en la adopción de políticas integrales de gobierno, creación de protocolos y coordinación en el plano operativo entre </w:t>
      </w:r>
      <w:r w:rsidR="00DB04B2">
        <w:rPr>
          <w:rFonts w:ascii="Times New Roman" w:hAnsi="Times New Roman" w:cs="Times New Roman"/>
          <w:sz w:val="24"/>
          <w:szCs w:val="24"/>
          <w:lang w:val="es-PR"/>
        </w:rPr>
        <w:t>los institutos</w:t>
      </w:r>
      <w:r w:rsidR="00536A25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 encargad</w:t>
      </w:r>
      <w:r w:rsidR="00DB04B2">
        <w:rPr>
          <w:rFonts w:ascii="Times New Roman" w:hAnsi="Times New Roman" w:cs="Times New Roman"/>
          <w:sz w:val="24"/>
          <w:szCs w:val="24"/>
          <w:lang w:val="es-PR"/>
        </w:rPr>
        <w:t>o</w:t>
      </w:r>
      <w:r w:rsidR="00536A25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s de la niñez, </w:t>
      </w:r>
      <w:r w:rsidR="00DB04B2">
        <w:rPr>
          <w:rFonts w:ascii="Times New Roman" w:hAnsi="Times New Roman" w:cs="Times New Roman"/>
          <w:sz w:val="24"/>
          <w:szCs w:val="24"/>
          <w:lang w:val="es-PR"/>
        </w:rPr>
        <w:t>los Ministerios de Relaciones Exteriores (área consular)</w:t>
      </w:r>
      <w:r w:rsidR="00536A25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DB04B2">
        <w:rPr>
          <w:rFonts w:ascii="Times New Roman" w:hAnsi="Times New Roman" w:cs="Times New Roman"/>
          <w:sz w:val="24"/>
          <w:szCs w:val="24"/>
          <w:lang w:val="es-PR"/>
        </w:rPr>
        <w:t xml:space="preserve"> y las Direcciones o Institutos de Migración. Destacan avances relevantes como</w:t>
      </w:r>
      <w:r w:rsidR="00536A25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 la apertura de centros de atención especializados</w:t>
      </w:r>
      <w:r w:rsidR="00ED7B52">
        <w:rPr>
          <w:rFonts w:ascii="Times New Roman" w:hAnsi="Times New Roman" w:cs="Times New Roman"/>
          <w:sz w:val="24"/>
          <w:szCs w:val="24"/>
          <w:lang w:val="es-PR"/>
        </w:rPr>
        <w:t xml:space="preserve"> en</w:t>
      </w:r>
      <w:r w:rsidR="003F605D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536A25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servicios </w:t>
      </w:r>
      <w:proofErr w:type="spellStart"/>
      <w:r w:rsidR="00ED7B52">
        <w:rPr>
          <w:rFonts w:ascii="Times New Roman" w:hAnsi="Times New Roman" w:cs="Times New Roman"/>
          <w:sz w:val="24"/>
          <w:szCs w:val="24"/>
          <w:lang w:val="es-PR"/>
        </w:rPr>
        <w:t>p</w:t>
      </w:r>
      <w:r w:rsidR="00536A25" w:rsidRPr="003466BE">
        <w:rPr>
          <w:rFonts w:ascii="Times New Roman" w:hAnsi="Times New Roman" w:cs="Times New Roman"/>
          <w:sz w:val="24"/>
          <w:szCs w:val="24"/>
          <w:lang w:val="es-PR"/>
        </w:rPr>
        <w:t>sico</w:t>
      </w:r>
      <w:proofErr w:type="spellEnd"/>
      <w:r w:rsidR="00536A25" w:rsidRPr="003466BE">
        <w:rPr>
          <w:rFonts w:ascii="Times New Roman" w:hAnsi="Times New Roman" w:cs="Times New Roman"/>
          <w:sz w:val="24"/>
          <w:szCs w:val="24"/>
          <w:lang w:val="es-PR"/>
        </w:rPr>
        <w:t>-sociales y de prevención</w:t>
      </w:r>
      <w:r w:rsidR="0046487B">
        <w:rPr>
          <w:rFonts w:ascii="Times New Roman" w:hAnsi="Times New Roman" w:cs="Times New Roman"/>
          <w:sz w:val="24"/>
          <w:szCs w:val="24"/>
          <w:lang w:val="es-PR"/>
        </w:rPr>
        <w:t xml:space="preserve"> para niñez y adolescencia retornada</w:t>
      </w:r>
      <w:r w:rsidR="00536A25" w:rsidRPr="003466BE">
        <w:rPr>
          <w:rFonts w:ascii="Times New Roman" w:hAnsi="Times New Roman" w:cs="Times New Roman"/>
          <w:sz w:val="24"/>
          <w:szCs w:val="24"/>
          <w:lang w:val="es-PR"/>
        </w:rPr>
        <w:t>.</w:t>
      </w:r>
      <w:r w:rsidR="003F605D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</w:p>
    <w:p w:rsidR="003466BE" w:rsidRPr="003466BE" w:rsidRDefault="00A45736" w:rsidP="003466BE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>
        <w:rPr>
          <w:rFonts w:ascii="Times New Roman" w:hAnsi="Times New Roman" w:cs="Times New Roman"/>
          <w:sz w:val="24"/>
          <w:szCs w:val="24"/>
          <w:lang w:val="es-PR"/>
        </w:rPr>
        <w:t>Se miran con beneplácito</w:t>
      </w:r>
      <w:r w:rsidR="00536A25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 las campa</w:t>
      </w:r>
      <w:r w:rsidR="00ED7B52">
        <w:rPr>
          <w:rFonts w:ascii="Times New Roman" w:hAnsi="Times New Roman" w:cs="Times New Roman"/>
          <w:sz w:val="24"/>
          <w:szCs w:val="24"/>
          <w:lang w:val="es-PR"/>
        </w:rPr>
        <w:t>ñ</w:t>
      </w:r>
      <w:r w:rsidR="00536A25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as nacionales de comunicación </w:t>
      </w:r>
      <w:r w:rsidR="00DB04B2">
        <w:rPr>
          <w:rFonts w:ascii="Times New Roman" w:hAnsi="Times New Roman" w:cs="Times New Roman"/>
          <w:sz w:val="24"/>
          <w:szCs w:val="24"/>
          <w:lang w:val="es-PR"/>
        </w:rPr>
        <w:t>para</w:t>
      </w:r>
      <w:r w:rsidR="00536A25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 sensibiliza</w:t>
      </w:r>
      <w:r w:rsidR="00DB04B2">
        <w:rPr>
          <w:rFonts w:ascii="Times New Roman" w:hAnsi="Times New Roman" w:cs="Times New Roman"/>
          <w:sz w:val="24"/>
          <w:szCs w:val="24"/>
          <w:lang w:val="es-PR"/>
        </w:rPr>
        <w:t xml:space="preserve">r a </w:t>
      </w:r>
      <w:r w:rsidR="00536A25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la población </w:t>
      </w:r>
      <w:r>
        <w:rPr>
          <w:rFonts w:ascii="Times New Roman" w:hAnsi="Times New Roman" w:cs="Times New Roman"/>
          <w:sz w:val="24"/>
          <w:szCs w:val="24"/>
          <w:lang w:val="es-PR"/>
        </w:rPr>
        <w:t>acerca de</w:t>
      </w:r>
      <w:r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536A25" w:rsidRPr="003466BE">
        <w:rPr>
          <w:rFonts w:ascii="Times New Roman" w:hAnsi="Times New Roman" w:cs="Times New Roman"/>
          <w:sz w:val="24"/>
          <w:szCs w:val="24"/>
          <w:lang w:val="es-PR"/>
        </w:rPr>
        <w:t>l</w:t>
      </w:r>
      <w:r w:rsidR="00DB04B2">
        <w:rPr>
          <w:rFonts w:ascii="Times New Roman" w:hAnsi="Times New Roman" w:cs="Times New Roman"/>
          <w:sz w:val="24"/>
          <w:szCs w:val="24"/>
          <w:lang w:val="es-PR"/>
        </w:rPr>
        <w:t>os riesgos que conlleva l</w:t>
      </w:r>
      <w:r w:rsidR="00536A25" w:rsidRPr="003466BE">
        <w:rPr>
          <w:rFonts w:ascii="Times New Roman" w:hAnsi="Times New Roman" w:cs="Times New Roman"/>
          <w:sz w:val="24"/>
          <w:szCs w:val="24"/>
          <w:lang w:val="es-PR"/>
        </w:rPr>
        <w:t>a migración irregular</w:t>
      </w:r>
      <w:r w:rsidR="004E0A6F">
        <w:rPr>
          <w:rFonts w:ascii="Times New Roman" w:hAnsi="Times New Roman" w:cs="Times New Roman"/>
          <w:sz w:val="24"/>
          <w:szCs w:val="24"/>
          <w:lang w:val="es-PR"/>
        </w:rPr>
        <w:t>; reconociendo a su vez la necesidad de un enfoque regional.</w:t>
      </w:r>
    </w:p>
    <w:p w:rsidR="003466BE" w:rsidRPr="003466BE" w:rsidRDefault="003466BE" w:rsidP="003466BE">
      <w:pPr>
        <w:pStyle w:val="ListParagraph"/>
        <w:rPr>
          <w:rFonts w:ascii="Times New Roman" w:hAnsi="Times New Roman" w:cs="Times New Roman"/>
          <w:sz w:val="2"/>
          <w:szCs w:val="2"/>
          <w:lang w:val="es-PR"/>
        </w:rPr>
      </w:pPr>
    </w:p>
    <w:p w:rsidR="003466BE" w:rsidRPr="003466BE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s-PR"/>
        </w:rPr>
      </w:pPr>
    </w:p>
    <w:p w:rsidR="00536A25" w:rsidRDefault="00A45736" w:rsidP="00B76CBA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>
        <w:rPr>
          <w:rFonts w:ascii="Times New Roman" w:hAnsi="Times New Roman" w:cs="Times New Roman"/>
          <w:sz w:val="24"/>
          <w:szCs w:val="24"/>
          <w:lang w:val="es-PR"/>
        </w:rPr>
        <w:t>Se establecen</w:t>
      </w:r>
      <w:r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536A25" w:rsidRPr="003466BE">
        <w:rPr>
          <w:rFonts w:ascii="Times New Roman" w:hAnsi="Times New Roman" w:cs="Times New Roman"/>
          <w:sz w:val="24"/>
          <w:szCs w:val="24"/>
          <w:lang w:val="es-PR"/>
        </w:rPr>
        <w:t>como desafíos la homologación de los procesos de protección en el plano regional y mayor coordinación a nivel operativo</w:t>
      </w:r>
      <w:r>
        <w:rPr>
          <w:rFonts w:ascii="Times New Roman" w:hAnsi="Times New Roman" w:cs="Times New Roman"/>
          <w:sz w:val="24"/>
          <w:szCs w:val="24"/>
          <w:lang w:val="es-PR"/>
        </w:rPr>
        <w:t xml:space="preserve"> y la creación de </w:t>
      </w:r>
      <w:r w:rsidR="00536A25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un </w:t>
      </w:r>
      <w:r>
        <w:rPr>
          <w:rFonts w:ascii="Times New Roman" w:hAnsi="Times New Roman" w:cs="Times New Roman"/>
          <w:sz w:val="24"/>
          <w:szCs w:val="24"/>
          <w:lang w:val="es-PR"/>
        </w:rPr>
        <w:t>m</w:t>
      </w:r>
      <w:r w:rsidR="00536A25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anual </w:t>
      </w:r>
      <w:r>
        <w:rPr>
          <w:rFonts w:ascii="Times New Roman" w:hAnsi="Times New Roman" w:cs="Times New Roman"/>
          <w:sz w:val="24"/>
          <w:szCs w:val="24"/>
          <w:lang w:val="es-PR"/>
        </w:rPr>
        <w:t>r</w:t>
      </w:r>
      <w:r w:rsidR="00536A25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egional que </w:t>
      </w:r>
      <w:r w:rsidR="00EA25D3">
        <w:rPr>
          <w:rFonts w:ascii="Times New Roman" w:hAnsi="Times New Roman" w:cs="Times New Roman"/>
          <w:sz w:val="24"/>
          <w:szCs w:val="24"/>
          <w:lang w:val="es-PR"/>
        </w:rPr>
        <w:t xml:space="preserve">fortalezca </w:t>
      </w:r>
      <w:r w:rsidR="00EA25D3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EA25D3">
        <w:rPr>
          <w:rFonts w:ascii="Times New Roman" w:hAnsi="Times New Roman" w:cs="Times New Roman"/>
          <w:sz w:val="24"/>
          <w:szCs w:val="24"/>
          <w:lang w:val="es-PR"/>
        </w:rPr>
        <w:t>este fin</w:t>
      </w:r>
      <w:r w:rsidR="00536A25" w:rsidRPr="003466BE">
        <w:rPr>
          <w:rFonts w:ascii="Times New Roman" w:hAnsi="Times New Roman" w:cs="Times New Roman"/>
          <w:sz w:val="24"/>
          <w:szCs w:val="24"/>
          <w:lang w:val="es-PR"/>
        </w:rPr>
        <w:t>.</w:t>
      </w:r>
    </w:p>
    <w:p w:rsidR="009B1EB5" w:rsidRDefault="009B1EB5" w:rsidP="009B1EB5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s-PR"/>
        </w:rPr>
      </w:pPr>
    </w:p>
    <w:p w:rsidR="009B1EB5" w:rsidRPr="003466BE" w:rsidRDefault="00EA25D3" w:rsidP="00B76CBA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>
        <w:rPr>
          <w:rFonts w:ascii="Times New Roman" w:hAnsi="Times New Roman" w:cs="Times New Roman"/>
          <w:sz w:val="24"/>
          <w:szCs w:val="24"/>
          <w:lang w:val="es-PR"/>
        </w:rPr>
        <w:lastRenderedPageBreak/>
        <w:t>Se reconoce la necesidad de a</w:t>
      </w:r>
      <w:r w:rsidR="009B1EB5">
        <w:rPr>
          <w:rFonts w:ascii="Times New Roman" w:hAnsi="Times New Roman" w:cs="Times New Roman"/>
          <w:sz w:val="24"/>
          <w:szCs w:val="24"/>
          <w:lang w:val="es-PR"/>
        </w:rPr>
        <w:t xml:space="preserve">gilizar los procesos de emisión de documentos de los países de origen y </w:t>
      </w:r>
      <w:r>
        <w:rPr>
          <w:rFonts w:ascii="Times New Roman" w:hAnsi="Times New Roman" w:cs="Times New Roman"/>
          <w:sz w:val="24"/>
          <w:szCs w:val="24"/>
          <w:lang w:val="es-PR"/>
        </w:rPr>
        <w:t xml:space="preserve">de </w:t>
      </w:r>
      <w:r w:rsidR="009B1EB5">
        <w:rPr>
          <w:rFonts w:ascii="Times New Roman" w:hAnsi="Times New Roman" w:cs="Times New Roman"/>
          <w:sz w:val="24"/>
          <w:szCs w:val="24"/>
          <w:lang w:val="es-PR"/>
        </w:rPr>
        <w:t>recep</w:t>
      </w:r>
      <w:r>
        <w:rPr>
          <w:rFonts w:ascii="Times New Roman" w:hAnsi="Times New Roman" w:cs="Times New Roman"/>
          <w:sz w:val="24"/>
          <w:szCs w:val="24"/>
          <w:lang w:val="es-PR"/>
        </w:rPr>
        <w:t>ción</w:t>
      </w:r>
      <w:r w:rsidR="009B1EB5">
        <w:rPr>
          <w:rFonts w:ascii="Times New Roman" w:hAnsi="Times New Roman" w:cs="Times New Roman"/>
          <w:sz w:val="24"/>
          <w:szCs w:val="24"/>
          <w:lang w:val="es-PR"/>
        </w:rPr>
        <w:t>.</w:t>
      </w:r>
    </w:p>
    <w:p w:rsidR="003466BE" w:rsidRPr="003466BE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s-PR"/>
        </w:rPr>
      </w:pPr>
    </w:p>
    <w:p w:rsidR="003466BE" w:rsidRPr="003466BE" w:rsidRDefault="00EA25D3" w:rsidP="003466BE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>
        <w:rPr>
          <w:rFonts w:ascii="Times New Roman" w:hAnsi="Times New Roman" w:cs="Times New Roman"/>
          <w:sz w:val="24"/>
          <w:szCs w:val="24"/>
          <w:lang w:val="es-PR"/>
        </w:rPr>
        <w:t xml:space="preserve">Se </w:t>
      </w:r>
      <w:r w:rsidR="004E0A6F">
        <w:rPr>
          <w:rFonts w:ascii="Times New Roman" w:hAnsi="Times New Roman" w:cs="Times New Roman"/>
          <w:sz w:val="24"/>
          <w:szCs w:val="24"/>
          <w:lang w:val="es-PR"/>
        </w:rPr>
        <w:t xml:space="preserve">considera la necesidad de </w:t>
      </w:r>
      <w:r w:rsidR="00DB04B2">
        <w:rPr>
          <w:rFonts w:ascii="Times New Roman" w:hAnsi="Times New Roman" w:cs="Times New Roman"/>
          <w:sz w:val="20"/>
          <w:szCs w:val="20"/>
        </w:rPr>
        <w:t>realizar una campaña de información regional relacionada con la migración de niños, niñas y adolescentes tomando en cuenta las campañas impulsadas  a nivel nacional así como las recomendaciones de la sociedad civil.</w:t>
      </w:r>
    </w:p>
    <w:p w:rsidR="003466BE" w:rsidRPr="003466BE" w:rsidRDefault="003466BE" w:rsidP="003466BE">
      <w:pPr>
        <w:pStyle w:val="ListParagraph"/>
        <w:rPr>
          <w:rFonts w:ascii="Times New Roman" w:hAnsi="Times New Roman" w:cs="Times New Roman"/>
          <w:sz w:val="2"/>
          <w:szCs w:val="2"/>
          <w:lang w:val="es-PR"/>
        </w:rPr>
      </w:pPr>
    </w:p>
    <w:p w:rsidR="003466BE" w:rsidRPr="003466BE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s-PR"/>
        </w:rPr>
      </w:pPr>
    </w:p>
    <w:p w:rsidR="00862178" w:rsidRPr="003466BE" w:rsidRDefault="00536A25" w:rsidP="00B76CBA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Algunos países reconocen que </w:t>
      </w:r>
      <w:r w:rsidR="004E0A6F">
        <w:rPr>
          <w:rFonts w:ascii="Times New Roman" w:hAnsi="Times New Roman" w:cs="Times New Roman"/>
          <w:sz w:val="24"/>
          <w:szCs w:val="24"/>
          <w:lang w:val="es-PR"/>
        </w:rPr>
        <w:t xml:space="preserve">es necesario aun fortalecer </w:t>
      </w:r>
      <w:r w:rsidRPr="003466BE">
        <w:rPr>
          <w:rFonts w:ascii="Times New Roman" w:hAnsi="Times New Roman" w:cs="Times New Roman"/>
          <w:sz w:val="24"/>
          <w:szCs w:val="24"/>
          <w:lang w:val="es-PR"/>
        </w:rPr>
        <w:t>leyes y políticas de reintegración</w:t>
      </w:r>
      <w:r w:rsidR="004E0A6F">
        <w:rPr>
          <w:rFonts w:ascii="Times New Roman" w:hAnsi="Times New Roman" w:cs="Times New Roman"/>
          <w:sz w:val="24"/>
          <w:szCs w:val="24"/>
          <w:lang w:val="es-PR"/>
        </w:rPr>
        <w:t xml:space="preserve"> con un vínculo directo a sus políticas de </w:t>
      </w:r>
      <w:r w:rsidRPr="003466BE">
        <w:rPr>
          <w:rFonts w:ascii="Times New Roman" w:hAnsi="Times New Roman" w:cs="Times New Roman"/>
          <w:sz w:val="24"/>
          <w:szCs w:val="24"/>
          <w:lang w:val="es-PR"/>
        </w:rPr>
        <w:t>desarrollo social y humano</w:t>
      </w:r>
      <w:r w:rsidR="00862178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 (menos enfocadas en la seguridad).</w:t>
      </w:r>
    </w:p>
    <w:p w:rsidR="003466BE" w:rsidRPr="003466BE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s-PR"/>
        </w:rPr>
      </w:pPr>
    </w:p>
    <w:p w:rsidR="003466BE" w:rsidRDefault="00862178" w:rsidP="00C070F0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3466BE">
        <w:rPr>
          <w:rFonts w:ascii="Times New Roman" w:hAnsi="Times New Roman" w:cs="Times New Roman"/>
          <w:sz w:val="24"/>
          <w:szCs w:val="24"/>
          <w:lang w:val="es-PR"/>
        </w:rPr>
        <w:t>Incremento de programas de empleo</w:t>
      </w:r>
      <w:r w:rsidR="0046487B">
        <w:rPr>
          <w:rFonts w:ascii="Times New Roman" w:hAnsi="Times New Roman" w:cs="Times New Roman"/>
          <w:sz w:val="24"/>
          <w:szCs w:val="24"/>
          <w:lang w:val="es-PR"/>
        </w:rPr>
        <w:t xml:space="preserve"> y oportunidad de capacitación vocacional para niñez y adolescencia retornada</w:t>
      </w:r>
      <w:r w:rsidRPr="003466BE">
        <w:rPr>
          <w:rFonts w:ascii="Times New Roman" w:hAnsi="Times New Roman" w:cs="Times New Roman"/>
          <w:sz w:val="24"/>
          <w:szCs w:val="24"/>
          <w:lang w:val="es-PR"/>
        </w:rPr>
        <w:t>.</w:t>
      </w:r>
    </w:p>
    <w:p w:rsidR="0059583A" w:rsidRPr="003F605D" w:rsidRDefault="0059583A" w:rsidP="003F605D">
      <w:pPr>
        <w:pStyle w:val="ListParagraph"/>
        <w:rPr>
          <w:rFonts w:ascii="Times New Roman" w:hAnsi="Times New Roman" w:cs="Times New Roman"/>
          <w:sz w:val="24"/>
          <w:szCs w:val="24"/>
          <w:lang w:val="es-PR"/>
        </w:rPr>
      </w:pPr>
    </w:p>
    <w:p w:rsidR="003466BE" w:rsidRPr="003466BE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sz w:val="2"/>
          <w:szCs w:val="2"/>
          <w:lang w:val="es-PR"/>
        </w:rPr>
      </w:pPr>
    </w:p>
    <w:p w:rsidR="003466BE" w:rsidRPr="003466BE" w:rsidRDefault="003466BE" w:rsidP="00B76CBA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Retomar la iniciativa de EEUU para que cada país envíe su lista de contactos de las instituciones y </w:t>
      </w:r>
      <w:r w:rsidR="00DB04B2">
        <w:rPr>
          <w:rFonts w:ascii="Times New Roman" w:hAnsi="Times New Roman" w:cs="Times New Roman"/>
          <w:sz w:val="24"/>
          <w:szCs w:val="24"/>
          <w:lang w:val="es-PR"/>
        </w:rPr>
        <w:t>expertos/organizaciones de sociedad civil</w:t>
      </w:r>
      <w:r w:rsidR="00DB04B2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Pr="003466BE">
        <w:rPr>
          <w:rFonts w:ascii="Times New Roman" w:hAnsi="Times New Roman" w:cs="Times New Roman"/>
          <w:sz w:val="24"/>
          <w:szCs w:val="24"/>
          <w:lang w:val="es-PR"/>
        </w:rPr>
        <w:t>especializados en niñez.</w:t>
      </w:r>
    </w:p>
    <w:p w:rsidR="003466BE" w:rsidRPr="003466BE" w:rsidRDefault="003466BE" w:rsidP="003466B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s-PR"/>
        </w:rPr>
      </w:pPr>
    </w:p>
    <w:p w:rsidR="00B76CBA" w:rsidRDefault="00EA25D3" w:rsidP="00B76CBA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>
        <w:rPr>
          <w:rFonts w:ascii="Times New Roman" w:hAnsi="Times New Roman" w:cs="Times New Roman"/>
          <w:sz w:val="24"/>
          <w:szCs w:val="24"/>
          <w:lang w:val="es-PR"/>
        </w:rPr>
        <w:t>Impulsar el</w:t>
      </w:r>
      <w:r w:rsidR="00B76CBA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 seguimiento </w:t>
      </w:r>
      <w:r>
        <w:rPr>
          <w:rFonts w:ascii="Times New Roman" w:hAnsi="Times New Roman" w:cs="Times New Roman"/>
          <w:sz w:val="24"/>
          <w:szCs w:val="24"/>
          <w:lang w:val="es-PR"/>
        </w:rPr>
        <w:t>de</w:t>
      </w:r>
      <w:r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B76CBA" w:rsidRPr="003466BE">
        <w:rPr>
          <w:rFonts w:ascii="Times New Roman" w:hAnsi="Times New Roman" w:cs="Times New Roman"/>
          <w:sz w:val="24"/>
          <w:szCs w:val="24"/>
          <w:lang w:val="es-PR"/>
        </w:rPr>
        <w:t>los avances en el plano regional</w:t>
      </w:r>
      <w:r>
        <w:rPr>
          <w:rFonts w:ascii="Times New Roman" w:hAnsi="Times New Roman" w:cs="Times New Roman"/>
          <w:sz w:val="24"/>
          <w:szCs w:val="24"/>
          <w:lang w:val="es-PR"/>
        </w:rPr>
        <w:t xml:space="preserve"> a través de</w:t>
      </w:r>
      <w:r w:rsidR="00B76CBA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 la permanencia del tema </w:t>
      </w:r>
      <w:r w:rsidR="003466BE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en la CRM, </w:t>
      </w:r>
      <w:r>
        <w:rPr>
          <w:rFonts w:ascii="Times New Roman" w:hAnsi="Times New Roman" w:cs="Times New Roman"/>
          <w:sz w:val="24"/>
          <w:szCs w:val="24"/>
          <w:lang w:val="es-PR"/>
        </w:rPr>
        <w:t>y estableciendo la</w:t>
      </w:r>
      <w:r w:rsidR="00B76CBA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 Red de </w:t>
      </w:r>
      <w:r>
        <w:rPr>
          <w:rFonts w:ascii="Times New Roman" w:hAnsi="Times New Roman" w:cs="Times New Roman"/>
          <w:sz w:val="24"/>
          <w:szCs w:val="24"/>
          <w:lang w:val="es-PR"/>
        </w:rPr>
        <w:t xml:space="preserve">funcionarios de </w:t>
      </w:r>
      <w:r w:rsidR="003466BE" w:rsidRPr="003466BE">
        <w:rPr>
          <w:rFonts w:ascii="Times New Roman" w:hAnsi="Times New Roman" w:cs="Times New Roman"/>
          <w:sz w:val="24"/>
          <w:szCs w:val="24"/>
          <w:lang w:val="es-PR"/>
        </w:rPr>
        <w:t>e</w:t>
      </w:r>
      <w:r w:rsidR="00B76CBA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nlace </w:t>
      </w:r>
      <w:r>
        <w:rPr>
          <w:rFonts w:ascii="Times New Roman" w:hAnsi="Times New Roman" w:cs="Times New Roman"/>
          <w:sz w:val="24"/>
          <w:szCs w:val="24"/>
          <w:lang w:val="es-PR"/>
        </w:rPr>
        <w:t>para la</w:t>
      </w:r>
      <w:r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B76CBA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protección integral </w:t>
      </w:r>
      <w:r>
        <w:rPr>
          <w:rFonts w:ascii="Times New Roman" w:hAnsi="Times New Roman" w:cs="Times New Roman"/>
          <w:sz w:val="24"/>
          <w:szCs w:val="24"/>
          <w:lang w:val="es-PR"/>
        </w:rPr>
        <w:t>de</w:t>
      </w:r>
      <w:r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B76CBA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la </w:t>
      </w:r>
      <w:r w:rsidR="003466BE" w:rsidRPr="003466BE">
        <w:rPr>
          <w:rFonts w:ascii="Times New Roman" w:hAnsi="Times New Roman" w:cs="Times New Roman"/>
          <w:sz w:val="24"/>
          <w:szCs w:val="24"/>
          <w:lang w:val="es-PR"/>
        </w:rPr>
        <w:t>niñez</w:t>
      </w:r>
      <w:r w:rsidR="00B76CBA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 y adolescen</w:t>
      </w:r>
      <w:r>
        <w:rPr>
          <w:rFonts w:ascii="Times New Roman" w:hAnsi="Times New Roman" w:cs="Times New Roman"/>
          <w:sz w:val="24"/>
          <w:szCs w:val="24"/>
          <w:lang w:val="es-PR"/>
        </w:rPr>
        <w:t>cia</w:t>
      </w:r>
      <w:r w:rsidR="00B76CBA" w:rsidRPr="003466BE">
        <w:rPr>
          <w:rFonts w:ascii="Times New Roman" w:hAnsi="Times New Roman" w:cs="Times New Roman"/>
          <w:sz w:val="24"/>
          <w:szCs w:val="24"/>
          <w:lang w:val="es-PR"/>
        </w:rPr>
        <w:t xml:space="preserve"> migrante</w:t>
      </w:r>
      <w:r w:rsidR="003466BE" w:rsidRPr="003466BE">
        <w:rPr>
          <w:rFonts w:ascii="Times New Roman" w:hAnsi="Times New Roman" w:cs="Times New Roman"/>
          <w:sz w:val="24"/>
          <w:szCs w:val="24"/>
          <w:lang w:val="es-PR"/>
        </w:rPr>
        <w:t>.</w:t>
      </w:r>
    </w:p>
    <w:p w:rsidR="003466BE" w:rsidRPr="003466BE" w:rsidRDefault="003466BE" w:rsidP="003466BE">
      <w:pPr>
        <w:pStyle w:val="ListParagraph"/>
        <w:rPr>
          <w:rFonts w:ascii="Times New Roman" w:hAnsi="Times New Roman" w:cs="Times New Roman"/>
          <w:sz w:val="24"/>
          <w:szCs w:val="24"/>
          <w:lang w:val="es-PR"/>
        </w:rPr>
      </w:pPr>
    </w:p>
    <w:p w:rsidR="003466BE" w:rsidRDefault="003466BE" w:rsidP="00B76CBA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>
        <w:rPr>
          <w:rFonts w:ascii="Times New Roman" w:hAnsi="Times New Roman" w:cs="Times New Roman"/>
          <w:sz w:val="24"/>
          <w:szCs w:val="24"/>
          <w:lang w:val="es-PR"/>
        </w:rPr>
        <w:t xml:space="preserve">Buscar los recursos para la operatividad </w:t>
      </w:r>
      <w:r w:rsidR="00EA25D3">
        <w:rPr>
          <w:rFonts w:ascii="Times New Roman" w:hAnsi="Times New Roman" w:cs="Times New Roman"/>
          <w:sz w:val="24"/>
          <w:szCs w:val="24"/>
          <w:lang w:val="es-PR"/>
        </w:rPr>
        <w:t xml:space="preserve">permanente </w:t>
      </w:r>
      <w:r>
        <w:rPr>
          <w:rFonts w:ascii="Times New Roman" w:hAnsi="Times New Roman" w:cs="Times New Roman"/>
          <w:sz w:val="24"/>
          <w:szCs w:val="24"/>
          <w:lang w:val="es-PR"/>
        </w:rPr>
        <w:t>de la Red propuesta.</w:t>
      </w:r>
    </w:p>
    <w:p w:rsidR="003466BE" w:rsidRDefault="003466BE" w:rsidP="003466BE">
      <w:pPr>
        <w:pStyle w:val="ListParagraph"/>
        <w:rPr>
          <w:rFonts w:ascii="Times New Roman" w:hAnsi="Times New Roman" w:cs="Times New Roman"/>
          <w:sz w:val="24"/>
          <w:szCs w:val="24"/>
          <w:lang w:val="es-PR"/>
        </w:rPr>
      </w:pPr>
    </w:p>
    <w:p w:rsidR="00123457" w:rsidRPr="003466BE" w:rsidRDefault="00123457" w:rsidP="003466BE">
      <w:pPr>
        <w:pStyle w:val="ListParagraph"/>
        <w:rPr>
          <w:rFonts w:ascii="Times New Roman" w:hAnsi="Times New Roman" w:cs="Times New Roman"/>
          <w:sz w:val="24"/>
          <w:szCs w:val="24"/>
          <w:lang w:val="es-PR"/>
        </w:rPr>
      </w:pPr>
    </w:p>
    <w:p w:rsidR="003466BE" w:rsidRDefault="00C070F0" w:rsidP="003466BE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  <w:lang w:val="es-PR"/>
        </w:rPr>
      </w:pPr>
      <w:r>
        <w:rPr>
          <w:rFonts w:ascii="Times New Roman" w:hAnsi="Times New Roman" w:cs="Times New Roman"/>
          <w:b/>
          <w:sz w:val="24"/>
          <w:szCs w:val="24"/>
          <w:lang w:val="es-PR"/>
        </w:rPr>
        <w:lastRenderedPageBreak/>
        <w:t xml:space="preserve">Acciones en </w:t>
      </w:r>
      <w:r w:rsidR="00EA25D3">
        <w:rPr>
          <w:rFonts w:ascii="Times New Roman" w:hAnsi="Times New Roman" w:cs="Times New Roman"/>
          <w:b/>
          <w:sz w:val="24"/>
          <w:szCs w:val="24"/>
          <w:lang w:val="es-PR"/>
        </w:rPr>
        <w:t>s</w:t>
      </w:r>
      <w:r>
        <w:rPr>
          <w:rFonts w:ascii="Times New Roman" w:hAnsi="Times New Roman" w:cs="Times New Roman"/>
          <w:b/>
          <w:sz w:val="24"/>
          <w:szCs w:val="24"/>
          <w:lang w:val="es-PR"/>
        </w:rPr>
        <w:t>eguimiento a los trabajos de la Tercera Reunión del Grupo Ad hoc</w:t>
      </w:r>
    </w:p>
    <w:p w:rsidR="00C070F0" w:rsidRDefault="00C070F0" w:rsidP="003466BE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  <w:lang w:val="es-PR"/>
        </w:rPr>
      </w:pPr>
    </w:p>
    <w:p w:rsidR="00C070F0" w:rsidRDefault="00C070F0" w:rsidP="003F605D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C070F0">
        <w:rPr>
          <w:rFonts w:ascii="Times New Roman" w:hAnsi="Times New Roman" w:cs="Times New Roman"/>
          <w:sz w:val="24"/>
          <w:szCs w:val="24"/>
          <w:lang w:val="es-PR"/>
        </w:rPr>
        <w:t>Solicitar a ACNUR, OIM y UNICEF una propuesta de homologación de estándares de protección consular para niños,  niñas y adolescentes migrantes que integre  las recomendaciones de todos los pa</w:t>
      </w:r>
      <w:r>
        <w:rPr>
          <w:rFonts w:ascii="Times New Roman" w:hAnsi="Times New Roman" w:cs="Times New Roman"/>
          <w:sz w:val="24"/>
          <w:szCs w:val="24"/>
          <w:lang w:val="es-PR"/>
        </w:rPr>
        <w:t xml:space="preserve">rticipantes del </w:t>
      </w:r>
      <w:r w:rsidR="00EA25D3">
        <w:rPr>
          <w:rFonts w:ascii="Times New Roman" w:hAnsi="Times New Roman" w:cs="Times New Roman"/>
          <w:sz w:val="24"/>
          <w:szCs w:val="24"/>
          <w:lang w:val="es-PR"/>
        </w:rPr>
        <w:t>G</w:t>
      </w:r>
      <w:r>
        <w:rPr>
          <w:rFonts w:ascii="Times New Roman" w:hAnsi="Times New Roman" w:cs="Times New Roman"/>
          <w:sz w:val="24"/>
          <w:szCs w:val="24"/>
          <w:lang w:val="es-PR"/>
        </w:rPr>
        <w:t xml:space="preserve">rupo </w:t>
      </w:r>
      <w:r w:rsidR="00EA25D3">
        <w:rPr>
          <w:rFonts w:ascii="Times New Roman" w:hAnsi="Times New Roman" w:cs="Times New Roman"/>
          <w:sz w:val="24"/>
          <w:szCs w:val="24"/>
          <w:lang w:val="es-PR"/>
        </w:rPr>
        <w:t>A</w:t>
      </w:r>
      <w:r>
        <w:rPr>
          <w:rFonts w:ascii="Times New Roman" w:hAnsi="Times New Roman" w:cs="Times New Roman"/>
          <w:sz w:val="24"/>
          <w:szCs w:val="24"/>
          <w:lang w:val="es-PR"/>
        </w:rPr>
        <w:t>d-hoc.</w:t>
      </w:r>
    </w:p>
    <w:p w:rsidR="00C070F0" w:rsidRDefault="00C070F0" w:rsidP="00C070F0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s-PR"/>
        </w:rPr>
      </w:pPr>
    </w:p>
    <w:p w:rsidR="00C070F0" w:rsidRDefault="00C070F0" w:rsidP="003F605D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C070F0">
        <w:rPr>
          <w:rFonts w:ascii="Times New Roman" w:hAnsi="Times New Roman" w:cs="Times New Roman"/>
          <w:sz w:val="24"/>
          <w:szCs w:val="24"/>
          <w:lang w:val="es-PR"/>
        </w:rPr>
        <w:t xml:space="preserve">Concertar </w:t>
      </w:r>
      <w:r w:rsidR="00EA25D3">
        <w:rPr>
          <w:rFonts w:ascii="Times New Roman" w:hAnsi="Times New Roman" w:cs="Times New Roman"/>
          <w:sz w:val="24"/>
          <w:szCs w:val="24"/>
          <w:lang w:val="es-PR"/>
        </w:rPr>
        <w:t xml:space="preserve">una </w:t>
      </w:r>
      <w:r w:rsidRPr="00C070F0">
        <w:rPr>
          <w:rFonts w:ascii="Times New Roman" w:hAnsi="Times New Roman" w:cs="Times New Roman"/>
          <w:sz w:val="24"/>
          <w:szCs w:val="24"/>
          <w:lang w:val="es-PR"/>
        </w:rPr>
        <w:t xml:space="preserve">reunión entre la ST-CRM, OIM y UNICEF a fin de </w:t>
      </w:r>
      <w:r w:rsidR="00EA25D3">
        <w:rPr>
          <w:rFonts w:ascii="Times New Roman" w:hAnsi="Times New Roman" w:cs="Times New Roman"/>
          <w:sz w:val="24"/>
          <w:szCs w:val="24"/>
          <w:lang w:val="es-PR"/>
        </w:rPr>
        <w:t>elaborar</w:t>
      </w:r>
      <w:r w:rsidR="00EA25D3" w:rsidRPr="00C070F0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Pr="00C070F0">
        <w:rPr>
          <w:rFonts w:ascii="Times New Roman" w:hAnsi="Times New Roman" w:cs="Times New Roman"/>
          <w:sz w:val="24"/>
          <w:szCs w:val="24"/>
          <w:lang w:val="es-PR"/>
        </w:rPr>
        <w:t>una propuesta de plataforma regional</w:t>
      </w:r>
      <w:r>
        <w:rPr>
          <w:rFonts w:ascii="Times New Roman" w:hAnsi="Times New Roman" w:cs="Times New Roman"/>
          <w:sz w:val="24"/>
          <w:szCs w:val="24"/>
          <w:lang w:val="es-PR"/>
        </w:rPr>
        <w:t xml:space="preserve"> de registro consular.</w:t>
      </w:r>
    </w:p>
    <w:p w:rsidR="00C070F0" w:rsidRPr="00C070F0" w:rsidRDefault="00C070F0" w:rsidP="00C070F0">
      <w:pPr>
        <w:pStyle w:val="ListParagraph"/>
        <w:rPr>
          <w:rFonts w:ascii="Times New Roman" w:hAnsi="Times New Roman" w:cs="Times New Roman"/>
          <w:sz w:val="24"/>
          <w:szCs w:val="24"/>
          <w:lang w:val="es-PR"/>
        </w:rPr>
      </w:pPr>
    </w:p>
    <w:p w:rsidR="00C070F0" w:rsidRDefault="00C070F0" w:rsidP="003F605D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C070F0">
        <w:rPr>
          <w:rFonts w:ascii="Times New Roman" w:hAnsi="Times New Roman" w:cs="Times New Roman"/>
          <w:sz w:val="24"/>
          <w:szCs w:val="24"/>
          <w:lang w:val="es-PR"/>
        </w:rPr>
        <w:t xml:space="preserve">Solicitar a la OIM que presente una propuesta de </w:t>
      </w:r>
      <w:r w:rsidR="00E963C2">
        <w:rPr>
          <w:rFonts w:ascii="Times New Roman" w:hAnsi="Times New Roman" w:cs="Times New Roman"/>
          <w:sz w:val="24"/>
          <w:szCs w:val="24"/>
          <w:lang w:val="es-PR"/>
        </w:rPr>
        <w:t xml:space="preserve">comunicación hacia </w:t>
      </w:r>
      <w:r w:rsidRPr="00C070F0">
        <w:rPr>
          <w:rFonts w:ascii="Times New Roman" w:hAnsi="Times New Roman" w:cs="Times New Roman"/>
          <w:sz w:val="24"/>
          <w:szCs w:val="24"/>
          <w:lang w:val="es-PR"/>
        </w:rPr>
        <w:t xml:space="preserve">campaña de información regional relacionada con la migración de niños, niñas y adolescentes tomando en cuenta las campañas realizadas a nivel nacional y las recomendaciones de los </w:t>
      </w:r>
      <w:r>
        <w:rPr>
          <w:rFonts w:ascii="Times New Roman" w:hAnsi="Times New Roman" w:cs="Times New Roman"/>
          <w:sz w:val="24"/>
          <w:szCs w:val="24"/>
          <w:lang w:val="es-PR"/>
        </w:rPr>
        <w:t xml:space="preserve">participantes del </w:t>
      </w:r>
      <w:r w:rsidR="00B56BF2">
        <w:rPr>
          <w:rFonts w:ascii="Times New Roman" w:hAnsi="Times New Roman" w:cs="Times New Roman"/>
          <w:sz w:val="24"/>
          <w:szCs w:val="24"/>
          <w:lang w:val="es-PR"/>
        </w:rPr>
        <w:t>G</w:t>
      </w:r>
      <w:r>
        <w:rPr>
          <w:rFonts w:ascii="Times New Roman" w:hAnsi="Times New Roman" w:cs="Times New Roman"/>
          <w:sz w:val="24"/>
          <w:szCs w:val="24"/>
          <w:lang w:val="es-PR"/>
        </w:rPr>
        <w:t xml:space="preserve">rupo </w:t>
      </w:r>
      <w:r w:rsidR="00B56BF2">
        <w:rPr>
          <w:rFonts w:ascii="Times New Roman" w:hAnsi="Times New Roman" w:cs="Times New Roman"/>
          <w:sz w:val="24"/>
          <w:szCs w:val="24"/>
          <w:lang w:val="es-PR"/>
        </w:rPr>
        <w:t>A</w:t>
      </w:r>
      <w:r>
        <w:rPr>
          <w:rFonts w:ascii="Times New Roman" w:hAnsi="Times New Roman" w:cs="Times New Roman"/>
          <w:sz w:val="24"/>
          <w:szCs w:val="24"/>
          <w:lang w:val="es-PR"/>
        </w:rPr>
        <w:t>d-</w:t>
      </w:r>
      <w:r w:rsidR="00B56BF2">
        <w:rPr>
          <w:rFonts w:ascii="Times New Roman" w:hAnsi="Times New Roman" w:cs="Times New Roman"/>
          <w:sz w:val="24"/>
          <w:szCs w:val="24"/>
          <w:lang w:val="es-PR"/>
        </w:rPr>
        <w:t>H</w:t>
      </w:r>
      <w:r>
        <w:rPr>
          <w:rFonts w:ascii="Times New Roman" w:hAnsi="Times New Roman" w:cs="Times New Roman"/>
          <w:sz w:val="24"/>
          <w:szCs w:val="24"/>
          <w:lang w:val="es-PR"/>
        </w:rPr>
        <w:t>oc.</w:t>
      </w:r>
    </w:p>
    <w:p w:rsidR="00EA25D3" w:rsidRPr="003F605D" w:rsidRDefault="00EA25D3" w:rsidP="003F605D">
      <w:pPr>
        <w:pStyle w:val="ListParagraph"/>
        <w:rPr>
          <w:rFonts w:ascii="Times New Roman" w:hAnsi="Times New Roman" w:cs="Times New Roman"/>
          <w:sz w:val="24"/>
          <w:szCs w:val="24"/>
          <w:lang w:val="es-PR"/>
        </w:rPr>
      </w:pPr>
    </w:p>
    <w:p w:rsidR="00EA25D3" w:rsidRPr="00C070F0" w:rsidRDefault="00EA25D3" w:rsidP="003F605D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s-PR"/>
        </w:rPr>
      </w:pPr>
    </w:p>
    <w:p w:rsidR="00C070F0" w:rsidRPr="00C070F0" w:rsidRDefault="00C070F0" w:rsidP="00EA25D3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C070F0">
        <w:rPr>
          <w:rFonts w:ascii="Times New Roman" w:hAnsi="Times New Roman" w:cs="Times New Roman"/>
          <w:sz w:val="24"/>
          <w:szCs w:val="24"/>
          <w:lang w:val="es-PR"/>
        </w:rPr>
        <w:t>Designar puntos focales de coordinación para recopilar, adecuar y validar los productos de información.</w:t>
      </w:r>
    </w:p>
    <w:p w:rsidR="00C070F0" w:rsidRPr="00C070F0" w:rsidRDefault="00C070F0" w:rsidP="00C070F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s-PR"/>
        </w:rPr>
      </w:pPr>
    </w:p>
    <w:p w:rsidR="00C070F0" w:rsidRDefault="00DB04B2" w:rsidP="00C070F0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>
        <w:rPr>
          <w:rFonts w:ascii="Times New Roman" w:hAnsi="Times New Roman" w:cs="Times New Roman"/>
          <w:sz w:val="24"/>
          <w:szCs w:val="24"/>
          <w:lang w:val="es-PR"/>
        </w:rPr>
        <w:t xml:space="preserve">Los </w:t>
      </w:r>
      <w:r w:rsidR="00F93B46">
        <w:rPr>
          <w:rFonts w:ascii="Times New Roman" w:hAnsi="Times New Roman" w:cs="Times New Roman"/>
          <w:sz w:val="24"/>
          <w:szCs w:val="24"/>
          <w:lang w:val="es-PR"/>
        </w:rPr>
        <w:t>P</w:t>
      </w:r>
      <w:r>
        <w:rPr>
          <w:rFonts w:ascii="Times New Roman" w:hAnsi="Times New Roman" w:cs="Times New Roman"/>
          <w:sz w:val="24"/>
          <w:szCs w:val="24"/>
          <w:lang w:val="es-PR"/>
        </w:rPr>
        <w:t xml:space="preserve">aíses </w:t>
      </w:r>
      <w:r w:rsidR="00F93B46">
        <w:rPr>
          <w:rFonts w:ascii="Times New Roman" w:hAnsi="Times New Roman" w:cs="Times New Roman"/>
          <w:sz w:val="24"/>
          <w:szCs w:val="24"/>
          <w:lang w:val="es-PR"/>
        </w:rPr>
        <w:t>M</w:t>
      </w:r>
      <w:r>
        <w:rPr>
          <w:rFonts w:ascii="Times New Roman" w:hAnsi="Times New Roman" w:cs="Times New Roman"/>
          <w:sz w:val="24"/>
          <w:szCs w:val="24"/>
          <w:lang w:val="es-PR"/>
        </w:rPr>
        <w:t xml:space="preserve">iembros </w:t>
      </w:r>
      <w:r w:rsidR="00F93B46">
        <w:rPr>
          <w:rFonts w:ascii="Times New Roman" w:hAnsi="Times New Roman" w:cs="Times New Roman"/>
          <w:sz w:val="24"/>
          <w:szCs w:val="24"/>
          <w:lang w:val="es-PR"/>
        </w:rPr>
        <w:t>enviarán insumos</w:t>
      </w:r>
      <w:r w:rsidR="004F0F14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F93B46">
        <w:rPr>
          <w:rFonts w:ascii="Times New Roman" w:hAnsi="Times New Roman" w:cs="Times New Roman"/>
          <w:sz w:val="24"/>
          <w:szCs w:val="24"/>
          <w:lang w:val="es-PR"/>
        </w:rPr>
        <w:t xml:space="preserve"> p</w:t>
      </w:r>
      <w:r w:rsidR="00C070F0" w:rsidRPr="00C070F0">
        <w:rPr>
          <w:rFonts w:ascii="Times New Roman" w:hAnsi="Times New Roman" w:cs="Times New Roman"/>
          <w:sz w:val="24"/>
          <w:szCs w:val="24"/>
          <w:lang w:val="es-PR"/>
        </w:rPr>
        <w:t xml:space="preserve">ara la elaboración del Manual regional de actuación para la protección de niñas, niños y adolescentes  migrantes antes del viernes 4 de septiembre. </w:t>
      </w:r>
    </w:p>
    <w:p w:rsidR="00C070F0" w:rsidRDefault="00C070F0" w:rsidP="00C070F0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s-PR"/>
        </w:rPr>
      </w:pPr>
    </w:p>
    <w:p w:rsidR="00C070F0" w:rsidRPr="00C070F0" w:rsidRDefault="00C070F0" w:rsidP="00C070F0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C070F0">
        <w:rPr>
          <w:rFonts w:ascii="Times New Roman" w:hAnsi="Times New Roman" w:cs="Times New Roman"/>
          <w:sz w:val="24"/>
          <w:szCs w:val="24"/>
          <w:lang w:val="es-PR"/>
        </w:rPr>
        <w:t xml:space="preserve">La Secretaría Técnica circulará una versión revisada de este Manual a finales de </w:t>
      </w:r>
      <w:r w:rsidR="00EE6BCB">
        <w:rPr>
          <w:rFonts w:ascii="Times New Roman" w:hAnsi="Times New Roman" w:cs="Times New Roman"/>
          <w:sz w:val="24"/>
          <w:szCs w:val="24"/>
          <w:lang w:val="es-PR"/>
        </w:rPr>
        <w:t xml:space="preserve">noviembre </w:t>
      </w:r>
      <w:r w:rsidRPr="00C070F0">
        <w:rPr>
          <w:rFonts w:ascii="Times New Roman" w:hAnsi="Times New Roman" w:cs="Times New Roman"/>
          <w:sz w:val="24"/>
          <w:szCs w:val="24"/>
          <w:lang w:val="es-PR"/>
        </w:rPr>
        <w:t xml:space="preserve">2015, con la intención de que el borrador final sea sometido a </w:t>
      </w:r>
      <w:r w:rsidRPr="00C070F0">
        <w:rPr>
          <w:rFonts w:ascii="Times New Roman" w:hAnsi="Times New Roman" w:cs="Times New Roman"/>
          <w:sz w:val="24"/>
          <w:szCs w:val="24"/>
          <w:lang w:val="es-PR"/>
        </w:rPr>
        <w:lastRenderedPageBreak/>
        <w:t xml:space="preserve">revisión y aprobación final por parte del Grupo Regional de Consulta </w:t>
      </w:r>
      <w:r w:rsidR="009D6474">
        <w:rPr>
          <w:rFonts w:ascii="Times New Roman" w:hAnsi="Times New Roman" w:cs="Times New Roman"/>
          <w:sz w:val="24"/>
          <w:szCs w:val="24"/>
          <w:lang w:val="es-PR"/>
        </w:rPr>
        <w:t>sobre Migración (GRCM)</w:t>
      </w:r>
      <w:r w:rsidRPr="00C070F0">
        <w:rPr>
          <w:rFonts w:ascii="Times New Roman" w:hAnsi="Times New Roman" w:cs="Times New Roman"/>
          <w:sz w:val="24"/>
          <w:szCs w:val="24"/>
          <w:lang w:val="es-PR"/>
        </w:rPr>
        <w:t xml:space="preserve"> durante la reunión programada para noviembre 2015 en </w:t>
      </w:r>
      <w:r w:rsidR="009D6474">
        <w:rPr>
          <w:rFonts w:ascii="Times New Roman" w:hAnsi="Times New Roman" w:cs="Times New Roman"/>
          <w:sz w:val="24"/>
          <w:szCs w:val="24"/>
          <w:lang w:val="es-PR"/>
        </w:rPr>
        <w:t xml:space="preserve">Ciudad de </w:t>
      </w:r>
      <w:r w:rsidRPr="00C070F0">
        <w:rPr>
          <w:rFonts w:ascii="Times New Roman" w:hAnsi="Times New Roman" w:cs="Times New Roman"/>
          <w:sz w:val="24"/>
          <w:szCs w:val="24"/>
          <w:lang w:val="es-PR"/>
        </w:rPr>
        <w:t>México.</w:t>
      </w:r>
      <w:r w:rsidR="00EE6BCB">
        <w:rPr>
          <w:rStyle w:val="FootnoteReference"/>
          <w:rFonts w:ascii="Times New Roman" w:hAnsi="Times New Roman" w:cs="Times New Roman"/>
          <w:sz w:val="24"/>
          <w:szCs w:val="24"/>
          <w:lang w:val="es-PR"/>
        </w:rPr>
        <w:footnoteReference w:id="1"/>
      </w:r>
    </w:p>
    <w:p w:rsidR="00C070F0" w:rsidRDefault="00C070F0" w:rsidP="00C070F0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s-PR"/>
        </w:rPr>
      </w:pPr>
    </w:p>
    <w:p w:rsidR="00F93B46" w:rsidRDefault="00F93B46" w:rsidP="00C070F0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s-PR"/>
        </w:rPr>
      </w:pPr>
    </w:p>
    <w:p w:rsidR="00C070F0" w:rsidRPr="003466BE" w:rsidRDefault="00C070F0" w:rsidP="00C070F0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  <w:lang w:val="es-PR"/>
        </w:rPr>
      </w:pPr>
      <w:r w:rsidRPr="003466BE">
        <w:rPr>
          <w:rFonts w:ascii="Times New Roman" w:hAnsi="Times New Roman" w:cs="Times New Roman"/>
          <w:b/>
          <w:sz w:val="24"/>
          <w:szCs w:val="24"/>
          <w:lang w:val="es-PR"/>
        </w:rPr>
        <w:t>Conclusiones de la Reunión</w:t>
      </w:r>
    </w:p>
    <w:p w:rsidR="00C070F0" w:rsidRDefault="00ED7B52" w:rsidP="00C070F0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  <w:lang w:val="es-PR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s-PR"/>
        </w:rPr>
        <w:t>d</w:t>
      </w:r>
      <w:r w:rsidR="00C070F0" w:rsidRPr="003466BE">
        <w:rPr>
          <w:rFonts w:ascii="Times New Roman" w:hAnsi="Times New Roman" w:cs="Times New Roman"/>
          <w:b/>
          <w:sz w:val="24"/>
          <w:szCs w:val="24"/>
          <w:lang w:val="es-PR"/>
        </w:rPr>
        <w:t>el</w:t>
      </w:r>
      <w:proofErr w:type="gramEnd"/>
      <w:r w:rsidR="00C070F0" w:rsidRPr="003466BE">
        <w:rPr>
          <w:rFonts w:ascii="Times New Roman" w:hAnsi="Times New Roman" w:cs="Times New Roman"/>
          <w:b/>
          <w:sz w:val="24"/>
          <w:szCs w:val="24"/>
          <w:lang w:val="es-PR"/>
        </w:rPr>
        <w:t xml:space="preserve"> Grupo Ad</w:t>
      </w:r>
      <w:r w:rsidR="00B56BF2">
        <w:rPr>
          <w:rFonts w:ascii="Times New Roman" w:hAnsi="Times New Roman" w:cs="Times New Roman"/>
          <w:b/>
          <w:sz w:val="24"/>
          <w:szCs w:val="24"/>
          <w:lang w:val="es-PR"/>
        </w:rPr>
        <w:t>-H</w:t>
      </w:r>
      <w:r w:rsidR="00C070F0" w:rsidRPr="003466BE">
        <w:rPr>
          <w:rFonts w:ascii="Times New Roman" w:hAnsi="Times New Roman" w:cs="Times New Roman"/>
          <w:b/>
          <w:sz w:val="24"/>
          <w:szCs w:val="24"/>
          <w:lang w:val="es-PR"/>
        </w:rPr>
        <w:t>oc</w:t>
      </w:r>
      <w:r>
        <w:rPr>
          <w:rFonts w:ascii="Times New Roman" w:hAnsi="Times New Roman" w:cs="Times New Roman"/>
          <w:b/>
          <w:sz w:val="24"/>
          <w:szCs w:val="24"/>
          <w:lang w:val="es-PR"/>
        </w:rPr>
        <w:t xml:space="preserve"> en materia </w:t>
      </w:r>
      <w:r w:rsidR="00C070F0" w:rsidRPr="003466BE">
        <w:rPr>
          <w:rFonts w:ascii="Times New Roman" w:hAnsi="Times New Roman" w:cs="Times New Roman"/>
          <w:b/>
          <w:sz w:val="24"/>
          <w:szCs w:val="24"/>
          <w:lang w:val="es-PR"/>
        </w:rPr>
        <w:t>de Niñez y Adolescencia Migrante.</w:t>
      </w:r>
    </w:p>
    <w:p w:rsidR="00C070F0" w:rsidRDefault="00C070F0" w:rsidP="00C070F0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s-PR"/>
        </w:rPr>
      </w:pPr>
    </w:p>
    <w:p w:rsidR="00C070F0" w:rsidRPr="009B1EB5" w:rsidRDefault="00C070F0" w:rsidP="00C070F0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>
        <w:rPr>
          <w:rFonts w:ascii="Times New Roman" w:hAnsi="Times New Roman" w:cs="Times New Roman"/>
          <w:sz w:val="24"/>
          <w:szCs w:val="24"/>
          <w:lang w:val="es-PR"/>
        </w:rPr>
        <w:t xml:space="preserve">Después de haber identificado los avances y desafíos de </w:t>
      </w:r>
      <w:r w:rsidR="00ED7B52">
        <w:rPr>
          <w:rFonts w:ascii="Times New Roman" w:hAnsi="Times New Roman" w:cs="Times New Roman"/>
          <w:sz w:val="24"/>
          <w:szCs w:val="24"/>
          <w:lang w:val="es-PR"/>
        </w:rPr>
        <w:t xml:space="preserve">la </w:t>
      </w:r>
      <w:r>
        <w:rPr>
          <w:rFonts w:ascii="Times New Roman" w:hAnsi="Times New Roman" w:cs="Times New Roman"/>
          <w:sz w:val="24"/>
          <w:szCs w:val="24"/>
          <w:lang w:val="es-PR"/>
        </w:rPr>
        <w:t>situación de la niñez y adolescencia migrante</w:t>
      </w:r>
      <w:r w:rsidR="00B56BF2">
        <w:rPr>
          <w:rFonts w:ascii="Times New Roman" w:hAnsi="Times New Roman" w:cs="Times New Roman"/>
          <w:sz w:val="24"/>
          <w:szCs w:val="24"/>
          <w:lang w:val="es-PR"/>
        </w:rPr>
        <w:t>,</w:t>
      </w:r>
      <w:r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="00ED7B52">
        <w:rPr>
          <w:rFonts w:ascii="Times New Roman" w:hAnsi="Times New Roman" w:cs="Times New Roman"/>
          <w:sz w:val="24"/>
          <w:szCs w:val="24"/>
          <w:lang w:val="es-PR"/>
        </w:rPr>
        <w:t>y</w:t>
      </w:r>
      <w:r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proofErr w:type="spellStart"/>
      <w:r w:rsidR="00B56BF2">
        <w:rPr>
          <w:rFonts w:ascii="Times New Roman" w:hAnsi="Times New Roman" w:cs="Times New Roman"/>
          <w:sz w:val="24"/>
          <w:szCs w:val="24"/>
          <w:lang w:val="es-PR"/>
        </w:rPr>
        <w:t>y</w:t>
      </w:r>
      <w:proofErr w:type="spellEnd"/>
      <w:r w:rsidR="00B56BF2">
        <w:rPr>
          <w:rFonts w:ascii="Times New Roman" w:hAnsi="Times New Roman" w:cs="Times New Roman"/>
          <w:sz w:val="24"/>
          <w:szCs w:val="24"/>
          <w:lang w:val="es-PR"/>
        </w:rPr>
        <w:t xml:space="preserve"> considerando </w:t>
      </w:r>
      <w:r>
        <w:rPr>
          <w:rFonts w:ascii="Times New Roman" w:hAnsi="Times New Roman" w:cs="Times New Roman"/>
          <w:sz w:val="24"/>
          <w:szCs w:val="24"/>
          <w:lang w:val="es-PR"/>
        </w:rPr>
        <w:t xml:space="preserve">los escenarios para la continuidad de los trabajos </w:t>
      </w:r>
      <w:r w:rsidR="00ED7B52">
        <w:rPr>
          <w:rFonts w:ascii="Times New Roman" w:hAnsi="Times New Roman" w:cs="Times New Roman"/>
          <w:sz w:val="24"/>
          <w:szCs w:val="24"/>
          <w:lang w:val="es-PR"/>
        </w:rPr>
        <w:t xml:space="preserve">en el  </w:t>
      </w:r>
      <w:r>
        <w:rPr>
          <w:rFonts w:ascii="Times New Roman" w:hAnsi="Times New Roman" w:cs="Times New Roman"/>
          <w:sz w:val="24"/>
          <w:szCs w:val="24"/>
          <w:lang w:val="es-PR"/>
        </w:rPr>
        <w:t>Grupo Regional de Consulta sobre Migración</w:t>
      </w:r>
      <w:r w:rsidR="00ED7B52">
        <w:rPr>
          <w:rFonts w:ascii="Times New Roman" w:hAnsi="Times New Roman" w:cs="Times New Roman"/>
          <w:sz w:val="24"/>
          <w:szCs w:val="24"/>
          <w:lang w:val="es-PR"/>
        </w:rPr>
        <w:t>, con la solicitud explícita de elevar las peticiones</w:t>
      </w:r>
      <w:r w:rsidR="007219AD"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PR"/>
        </w:rPr>
        <w:t>a los y las Viceministros</w:t>
      </w:r>
      <w:r w:rsidR="00ED7B52">
        <w:rPr>
          <w:rFonts w:ascii="Times New Roman" w:hAnsi="Times New Roman" w:cs="Times New Roman"/>
          <w:sz w:val="24"/>
          <w:szCs w:val="24"/>
          <w:lang w:val="es-PR"/>
        </w:rPr>
        <w:t>(as), se elaboraron</w:t>
      </w:r>
      <w:r>
        <w:rPr>
          <w:rFonts w:ascii="Times New Roman" w:hAnsi="Times New Roman" w:cs="Times New Roman"/>
          <w:sz w:val="24"/>
          <w:szCs w:val="24"/>
          <w:lang w:val="es-PR"/>
        </w:rPr>
        <w:t xml:space="preserve"> las siguientes acciones</w:t>
      </w:r>
      <w:r w:rsidRPr="009B1EB5">
        <w:rPr>
          <w:rFonts w:ascii="Times New Roman" w:hAnsi="Times New Roman" w:cs="Times New Roman"/>
          <w:sz w:val="24"/>
          <w:szCs w:val="24"/>
          <w:lang w:val="es-PR"/>
        </w:rPr>
        <w:t>:</w:t>
      </w:r>
    </w:p>
    <w:p w:rsidR="00C070F0" w:rsidRPr="003466BE" w:rsidRDefault="00C070F0" w:rsidP="00C070F0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s-PR"/>
        </w:rPr>
      </w:pPr>
    </w:p>
    <w:p w:rsidR="00C070F0" w:rsidRDefault="00C070F0" w:rsidP="00C070F0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>
        <w:rPr>
          <w:rFonts w:ascii="Times New Roman" w:hAnsi="Times New Roman" w:cs="Times New Roman"/>
          <w:sz w:val="24"/>
          <w:szCs w:val="24"/>
          <w:lang w:val="es-PR"/>
        </w:rPr>
        <w:t>Que se constituya una Red Permanente de Funcionarios de Enlace sobre Niñez y Adolescencia M</w:t>
      </w:r>
      <w:r w:rsidRPr="00C070F0">
        <w:rPr>
          <w:rFonts w:ascii="Times New Roman" w:hAnsi="Times New Roman" w:cs="Times New Roman"/>
          <w:sz w:val="24"/>
          <w:szCs w:val="24"/>
          <w:lang w:val="es-PR"/>
        </w:rPr>
        <w:t>igrante.</w:t>
      </w:r>
    </w:p>
    <w:p w:rsidR="00C070F0" w:rsidRDefault="00C070F0" w:rsidP="00C070F0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es-PR"/>
        </w:rPr>
      </w:pPr>
    </w:p>
    <w:p w:rsidR="006763D6" w:rsidRPr="00C070F0" w:rsidRDefault="00C070F0" w:rsidP="00C070F0">
      <w:pPr>
        <w:pStyle w:val="ListParagraph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val="es-PR"/>
        </w:rPr>
      </w:pPr>
      <w:r w:rsidRPr="00C070F0">
        <w:rPr>
          <w:rFonts w:ascii="Times New Roman" w:hAnsi="Times New Roman" w:cs="Times New Roman"/>
          <w:sz w:val="24"/>
          <w:szCs w:val="24"/>
          <w:lang w:val="es-PR"/>
        </w:rPr>
        <w:t xml:space="preserve">Solicitar a la ST-CRM </w:t>
      </w:r>
      <w:r>
        <w:rPr>
          <w:rFonts w:ascii="Times New Roman" w:hAnsi="Times New Roman" w:cs="Times New Roman"/>
          <w:sz w:val="24"/>
          <w:szCs w:val="24"/>
          <w:lang w:val="es-PR"/>
        </w:rPr>
        <w:t xml:space="preserve"> </w:t>
      </w:r>
      <w:r w:rsidRPr="00C070F0">
        <w:rPr>
          <w:rFonts w:ascii="Times New Roman" w:hAnsi="Times New Roman" w:cs="Times New Roman"/>
          <w:sz w:val="24"/>
          <w:szCs w:val="24"/>
          <w:lang w:val="es-PR"/>
        </w:rPr>
        <w:t xml:space="preserve">que identifique la forma idónea para su operatividad. </w:t>
      </w:r>
    </w:p>
    <w:sectPr w:rsidR="006763D6" w:rsidRPr="00C070F0" w:rsidSect="00F04AC0">
      <w:headerReference w:type="even" r:id="rId13"/>
      <w:headerReference w:type="default" r:id="rId14"/>
      <w:footerReference w:type="even" r:id="rId15"/>
      <w:footerReference w:type="default" r:id="rId16"/>
      <w:pgSz w:w="12240" w:h="15840" w:code="1"/>
      <w:pgMar w:top="1440" w:right="1440" w:bottom="1440" w:left="1440" w:header="720" w:footer="720" w:gutter="0"/>
      <w:pgBorders w:offsetFrom="page">
        <w:top w:val="single" w:sz="4" w:space="24" w:color="525A7D" w:themeColor="accent1" w:themeShade="BF"/>
        <w:bottom w:val="single" w:sz="4" w:space="24" w:color="525A7D" w:themeColor="accent1" w:themeShade="BF"/>
      </w:pgBorders>
      <w:pgNumType w:start="0"/>
      <w:cols w:num="2" w:space="57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7FF" w:rsidRDefault="008E47FF">
      <w:pPr>
        <w:spacing w:after="0" w:line="240" w:lineRule="auto"/>
      </w:pPr>
      <w:r>
        <w:separator/>
      </w:r>
    </w:p>
  </w:endnote>
  <w:endnote w:type="continuationSeparator" w:id="0">
    <w:p w:rsidR="008E47FF" w:rsidRDefault="008E4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MinchoE">
    <w:charset w:val="80"/>
    <w:family w:val="roman"/>
    <w:pitch w:val="fixed"/>
    <w:sig w:usb0="80000281" w:usb1="28C76CF8" w:usb2="00000010" w:usb3="00000000" w:csb0="0002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E8A" w:rsidRDefault="005F4E8A">
    <w:pPr>
      <w:pStyle w:val="FooterLeft"/>
    </w:pPr>
    <w:r>
      <w:rPr>
        <w:color w:val="CEDBE6" w:themeColor="accent2" w:themeTint="80"/>
      </w:rPr>
      <w:sym w:font="Wingdings 3" w:char="F07D"/>
    </w:r>
    <w:r>
      <w:t xml:space="preserve"> Page </w:t>
    </w:r>
    <w:r>
      <w:fldChar w:fldCharType="begin"/>
    </w:r>
    <w:r>
      <w:instrText xml:space="preserve"> PAGE  \* Arabic  \* MERGEFORMAT </w:instrText>
    </w:r>
    <w:r>
      <w:fldChar w:fldCharType="separate"/>
    </w:r>
    <w:r w:rsidR="007821B4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E8A" w:rsidRDefault="005F4E8A">
    <w:pPr>
      <w:pStyle w:val="FooterRight"/>
    </w:pPr>
    <w:r>
      <w:rPr>
        <w:color w:val="CEDBE6" w:themeColor="accent2" w:themeTint="80"/>
      </w:rPr>
      <w:sym w:font="Wingdings 3" w:char="F07D"/>
    </w:r>
    <w:r>
      <w:t xml:space="preserve"> Page </w:t>
    </w:r>
    <w:r>
      <w:fldChar w:fldCharType="begin"/>
    </w:r>
    <w:r>
      <w:instrText xml:space="preserve"> PAGE  \* Arabic  \* MERGEFORMAT </w:instrText>
    </w:r>
    <w:r>
      <w:fldChar w:fldCharType="separate"/>
    </w:r>
    <w:r w:rsidR="008F3F1A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7FF" w:rsidRDefault="008E47FF">
      <w:pPr>
        <w:spacing w:after="0" w:line="240" w:lineRule="auto"/>
      </w:pPr>
      <w:r>
        <w:separator/>
      </w:r>
    </w:p>
  </w:footnote>
  <w:footnote w:type="continuationSeparator" w:id="0">
    <w:p w:rsidR="008E47FF" w:rsidRDefault="008E47FF">
      <w:pPr>
        <w:spacing w:after="0" w:line="240" w:lineRule="auto"/>
      </w:pPr>
      <w:r>
        <w:continuationSeparator/>
      </w:r>
    </w:p>
  </w:footnote>
  <w:footnote w:id="1">
    <w:p w:rsidR="00EE6BCB" w:rsidRPr="003F605D" w:rsidRDefault="00EE6BCB" w:rsidP="00EE6BCB">
      <w:pPr>
        <w:pStyle w:val="CommentText"/>
        <w:rPr>
          <w:lang w:val="es-CR"/>
        </w:rPr>
      </w:pPr>
      <w:r>
        <w:rPr>
          <w:rStyle w:val="FootnoteReference"/>
        </w:rPr>
        <w:footnoteRef/>
      </w:r>
      <w:r w:rsidRPr="00EE6BCB">
        <w:rPr>
          <w:lang w:val="es-CR"/>
        </w:rPr>
        <w:t xml:space="preserve"> </w:t>
      </w:r>
      <w:r>
        <w:rPr>
          <w:lang w:val="es-CR"/>
        </w:rPr>
        <w:t>Favor notar que se está</w:t>
      </w:r>
      <w:r w:rsidRPr="003F605D">
        <w:rPr>
          <w:lang w:val="es-CR"/>
        </w:rPr>
        <w:t xml:space="preserve"> considerando la posibilidad </w:t>
      </w:r>
      <w:r>
        <w:rPr>
          <w:lang w:val="es-CR"/>
        </w:rPr>
        <w:t>d</w:t>
      </w:r>
      <w:r w:rsidRPr="003F605D">
        <w:rPr>
          <w:lang w:val="es-CR"/>
        </w:rPr>
        <w:t>e convocar a un taller regional para recibir insumos directos al manual y buscar su validación. Taller a confirmar aun por</w:t>
      </w:r>
      <w:r>
        <w:rPr>
          <w:lang w:val="es-CR"/>
        </w:rPr>
        <w:t xml:space="preserve"> los Estados Miembros de la CRM.</w:t>
      </w:r>
    </w:p>
    <w:p w:rsidR="00EE6BCB" w:rsidRPr="00EE6BCB" w:rsidRDefault="00EE6BCB">
      <w:pPr>
        <w:pStyle w:val="FootnoteText"/>
        <w:rPr>
          <w:lang w:val="es-CR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E8A" w:rsidRPr="00503E17" w:rsidRDefault="005F4E8A">
    <w:pPr>
      <w:pStyle w:val="HeaderLeft"/>
      <w:jc w:val="right"/>
      <w:rPr>
        <w:lang w:val="es-PR"/>
      </w:rPr>
    </w:pPr>
    <w:r>
      <w:rPr>
        <w:color w:val="CEDBE6" w:themeColor="accent2" w:themeTint="80"/>
      </w:rPr>
      <w:sym w:font="Wingdings 3" w:char="F07D"/>
    </w:r>
    <w:r w:rsidRPr="00503E17">
      <w:rPr>
        <w:lang w:val="es-PR"/>
      </w:rPr>
      <w:t xml:space="preserve"> </w:t>
    </w:r>
    <w:sdt>
      <w:sdtPr>
        <w:alias w:val="Title"/>
        <w:id w:val="16800672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D0657">
          <w:rPr>
            <w:lang w:val="es-CR"/>
          </w:rPr>
          <w:t>Informe Tercera Reunión del Grupo Ad hoc en materia de Niñez Adolescencia Migrante</w:t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E8A" w:rsidRPr="00503E17" w:rsidRDefault="005F4E8A">
    <w:pPr>
      <w:pStyle w:val="HeaderRight"/>
      <w:jc w:val="left"/>
      <w:rPr>
        <w:lang w:val="es-PR"/>
      </w:rPr>
    </w:pPr>
    <w:r>
      <w:rPr>
        <w:color w:val="CEDBE6" w:themeColor="accent2" w:themeTint="80"/>
      </w:rPr>
      <w:sym w:font="Wingdings 3" w:char="F07D"/>
    </w:r>
    <w:r w:rsidRPr="00503E17">
      <w:rPr>
        <w:lang w:val="es-PR"/>
      </w:rPr>
      <w:t xml:space="preserve"> </w:t>
    </w:r>
    <w:sdt>
      <w:sdtPr>
        <w:rPr>
          <w:color w:val="727CA3" w:themeColor="accent1"/>
        </w:rPr>
        <w:alias w:val="Title"/>
        <w:id w:val="-1280636935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D0657">
          <w:rPr>
            <w:color w:val="727CA3" w:themeColor="accent1"/>
            <w:lang w:val="es-CR"/>
          </w:rPr>
          <w:t>Informe Tercera Reunión del Grupo Ad hoc en materia de Niñez Adolescencia Migrante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3F0C434A"/>
    <w:lvl w:ilvl="0">
      <w:start w:val="1"/>
      <w:numFmt w:val="bullet"/>
      <w:pStyle w:val="ListBullet5"/>
      <w:lvlText w:val=""/>
      <w:lvlJc w:val="left"/>
      <w:pPr>
        <w:ind w:left="1800" w:hanging="360"/>
      </w:pPr>
      <w:rPr>
        <w:rFonts w:ascii="Symbol" w:hAnsi="Symbol" w:hint="default"/>
        <w:color w:val="9FB8CD" w:themeColor="accent2"/>
      </w:rPr>
    </w:lvl>
  </w:abstractNum>
  <w:abstractNum w:abstractNumId="1">
    <w:nsid w:val="FFFFFF81"/>
    <w:multiLevelType w:val="singleLevel"/>
    <w:tmpl w:val="78B8BCEC"/>
    <w:lvl w:ilvl="0">
      <w:start w:val="1"/>
      <w:numFmt w:val="bullet"/>
      <w:pStyle w:val="ListBullet4"/>
      <w:lvlText w:val=""/>
      <w:lvlJc w:val="left"/>
      <w:pPr>
        <w:ind w:left="1440" w:hanging="360"/>
      </w:pPr>
      <w:rPr>
        <w:rFonts w:ascii="Symbol" w:hAnsi="Symbol" w:hint="default"/>
        <w:outline w:val="0"/>
        <w:emboss w:val="0"/>
        <w:imprint w:val="0"/>
        <w:color w:val="628BAD" w:themeColor="accent2" w:themeShade="BF"/>
      </w:rPr>
    </w:lvl>
  </w:abstractNum>
  <w:abstractNum w:abstractNumId="2">
    <w:nsid w:val="FFFFFF82"/>
    <w:multiLevelType w:val="singleLevel"/>
    <w:tmpl w:val="3D9E3420"/>
    <w:lvl w:ilvl="0">
      <w:start w:val="1"/>
      <w:numFmt w:val="bullet"/>
      <w:pStyle w:val="ListBullet3"/>
      <w:lvlText w:val=""/>
      <w:lvlJc w:val="left"/>
      <w:pPr>
        <w:ind w:left="1080" w:hanging="360"/>
      </w:pPr>
      <w:rPr>
        <w:rFonts w:ascii="Wingdings 3" w:hAnsi="Wingdings 3" w:hint="default"/>
        <w:color w:val="808080" w:themeColor="background1" w:themeShade="80"/>
      </w:rPr>
    </w:lvl>
  </w:abstractNum>
  <w:abstractNum w:abstractNumId="3">
    <w:nsid w:val="FFFFFF83"/>
    <w:multiLevelType w:val="singleLevel"/>
    <w:tmpl w:val="5B846FA6"/>
    <w:lvl w:ilvl="0">
      <w:start w:val="1"/>
      <w:numFmt w:val="bullet"/>
      <w:pStyle w:val="ListBullet2"/>
      <w:lvlText w:val=""/>
      <w:lvlJc w:val="left"/>
      <w:pPr>
        <w:ind w:left="720" w:hanging="360"/>
      </w:pPr>
      <w:rPr>
        <w:rFonts w:ascii="Wingdings 3" w:hAnsi="Wingdings 3" w:hint="default"/>
        <w:color w:val="9FB8CD" w:themeColor="accent2"/>
      </w:rPr>
    </w:lvl>
  </w:abstractNum>
  <w:abstractNum w:abstractNumId="4">
    <w:nsid w:val="FFFFFF89"/>
    <w:multiLevelType w:val="singleLevel"/>
    <w:tmpl w:val="4C7CAEF2"/>
    <w:lvl w:ilvl="0">
      <w:start w:val="1"/>
      <w:numFmt w:val="bullet"/>
      <w:pStyle w:val="ListBullet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628BAD" w:themeColor="accent2" w:themeShade="BF"/>
        <w:vertAlign w:val="baseline"/>
      </w:rPr>
    </w:lvl>
  </w:abstractNum>
  <w:abstractNum w:abstractNumId="5">
    <w:nsid w:val="14D721E0"/>
    <w:multiLevelType w:val="hybridMultilevel"/>
    <w:tmpl w:val="5290E8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52C7E9F"/>
    <w:multiLevelType w:val="hybridMultilevel"/>
    <w:tmpl w:val="9EFC9FC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500A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6E95142A"/>
    <w:multiLevelType w:val="hybridMultilevel"/>
    <w:tmpl w:val="97C86AA2"/>
    <w:lvl w:ilvl="0" w:tplc="5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5"/>
  </w:num>
  <w:num w:numId="22">
    <w:abstractNumId w:val="6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attachedTemplate r:id="rId1"/>
  <w:defaultTabStop w:val="720"/>
  <w:hyphenationZone w:val="425"/>
  <w:evenAndOddHeaders/>
  <w:drawingGridHorizontalSpacing w:val="10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E17"/>
    <w:rsid w:val="00002AF9"/>
    <w:rsid w:val="000F359F"/>
    <w:rsid w:val="00123457"/>
    <w:rsid w:val="001B2EAE"/>
    <w:rsid w:val="00210016"/>
    <w:rsid w:val="002B3953"/>
    <w:rsid w:val="002B684D"/>
    <w:rsid w:val="0033684C"/>
    <w:rsid w:val="003466BE"/>
    <w:rsid w:val="003F605D"/>
    <w:rsid w:val="0046487B"/>
    <w:rsid w:val="004E0A6F"/>
    <w:rsid w:val="004F0F14"/>
    <w:rsid w:val="00503E17"/>
    <w:rsid w:val="00521D85"/>
    <w:rsid w:val="00536A25"/>
    <w:rsid w:val="005948DC"/>
    <w:rsid w:val="0059583A"/>
    <w:rsid w:val="005C51FB"/>
    <w:rsid w:val="005F4E8A"/>
    <w:rsid w:val="00634BBB"/>
    <w:rsid w:val="006763D6"/>
    <w:rsid w:val="00686032"/>
    <w:rsid w:val="006C048C"/>
    <w:rsid w:val="00706655"/>
    <w:rsid w:val="007219AD"/>
    <w:rsid w:val="00730DCE"/>
    <w:rsid w:val="00751F54"/>
    <w:rsid w:val="007821B4"/>
    <w:rsid w:val="007F21E3"/>
    <w:rsid w:val="00804F61"/>
    <w:rsid w:val="00843A62"/>
    <w:rsid w:val="00862178"/>
    <w:rsid w:val="008E47FF"/>
    <w:rsid w:val="008F3F1A"/>
    <w:rsid w:val="00915A25"/>
    <w:rsid w:val="009B1EB5"/>
    <w:rsid w:val="009C59C5"/>
    <w:rsid w:val="009D6474"/>
    <w:rsid w:val="00A14D67"/>
    <w:rsid w:val="00A45736"/>
    <w:rsid w:val="00A86F4F"/>
    <w:rsid w:val="00A94C31"/>
    <w:rsid w:val="00AC13E3"/>
    <w:rsid w:val="00B10795"/>
    <w:rsid w:val="00B1214E"/>
    <w:rsid w:val="00B56BF2"/>
    <w:rsid w:val="00B76CBA"/>
    <w:rsid w:val="00BB0AD8"/>
    <w:rsid w:val="00BD0657"/>
    <w:rsid w:val="00C070F0"/>
    <w:rsid w:val="00C657DC"/>
    <w:rsid w:val="00C70AA0"/>
    <w:rsid w:val="00C94743"/>
    <w:rsid w:val="00D874D8"/>
    <w:rsid w:val="00DB04B2"/>
    <w:rsid w:val="00DC6587"/>
    <w:rsid w:val="00E20977"/>
    <w:rsid w:val="00E22FB2"/>
    <w:rsid w:val="00E963C2"/>
    <w:rsid w:val="00EA25D3"/>
    <w:rsid w:val="00ED7B52"/>
    <w:rsid w:val="00EE6BCB"/>
    <w:rsid w:val="00F04AC0"/>
    <w:rsid w:val="00F93B46"/>
    <w:rsid w:val="00FB66B0"/>
    <w:rsid w:val="00FD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 w:themeColor="text1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6" w:space="1" w:color="9FB8CD" w:themeColor="accent2"/>
        <w:left w:val="single" w:sz="6" w:space="1" w:color="9FB8CD" w:themeColor="accent2"/>
        <w:bottom w:val="single" w:sz="6" w:space="1" w:color="9FB8CD" w:themeColor="accent2"/>
        <w:right w:val="single" w:sz="6" w:space="1" w:color="9FB8CD" w:themeColor="accent2"/>
      </w:pBdr>
      <w:shd w:val="clear" w:color="auto" w:fill="9FB8CD" w:themeFill="accent2"/>
      <w:spacing w:before="300" w:after="40"/>
      <w:outlineLvl w:val="0"/>
    </w:pPr>
    <w:rPr>
      <w:rFonts w:asciiTheme="majorHAnsi" w:hAnsiTheme="majorHAnsi"/>
      <w:color w:val="FFFFFF" w:themeColor="background1"/>
      <w:spacing w:val="5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pBdr>
        <w:top w:val="single" w:sz="6" w:space="1" w:color="9FB8CD" w:themeColor="accent2"/>
        <w:left w:val="single" w:sz="48" w:space="1" w:color="9FB8CD" w:themeColor="accent2"/>
        <w:bottom w:val="single" w:sz="6" w:space="1" w:color="9FB8CD" w:themeColor="accent2"/>
        <w:right w:val="single" w:sz="6" w:space="1" w:color="9FB8CD" w:themeColor="accent2"/>
      </w:pBdr>
      <w:spacing w:before="240" w:after="80"/>
      <w:ind w:left="144"/>
      <w:outlineLvl w:val="1"/>
    </w:pPr>
    <w:rPr>
      <w:rFonts w:asciiTheme="majorHAnsi" w:hAnsiTheme="majorHAnsi"/>
      <w:color w:val="628BAD" w:themeColor="accent2" w:themeShade="BF"/>
      <w:spacing w:val="5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pBdr>
        <w:top w:val="single" w:sz="6" w:space="1" w:color="A6A6A6" w:themeColor="background1" w:themeShade="A6"/>
        <w:left w:val="single" w:sz="48" w:space="1" w:color="A6A6A6" w:themeColor="background1" w:themeShade="A6"/>
        <w:bottom w:val="single" w:sz="6" w:space="1" w:color="A6A6A6" w:themeColor="background1" w:themeShade="A6"/>
        <w:right w:val="single" w:sz="6" w:space="1" w:color="A6A6A6" w:themeColor="background1" w:themeShade="A6"/>
      </w:pBdr>
      <w:spacing w:before="200" w:after="80"/>
      <w:ind w:left="144"/>
      <w:outlineLvl w:val="2"/>
    </w:pPr>
    <w:rPr>
      <w:rFonts w:asciiTheme="majorHAnsi" w:hAnsiTheme="majorHAnsi"/>
      <w:color w:val="595959" w:themeColor="text1" w:themeTint="A6"/>
      <w:spacing w:val="5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bottom w:val="single" w:sz="6" w:space="1" w:color="A6A6A6" w:themeColor="background1" w:themeShade="A6"/>
      </w:pBdr>
      <w:spacing w:before="200" w:after="80"/>
      <w:outlineLvl w:val="3"/>
    </w:pPr>
    <w:rPr>
      <w:rFonts w:asciiTheme="majorHAnsi" w:hAnsiTheme="majorHAnsi"/>
      <w:color w:val="595959" w:themeColor="text1" w:themeTint="A6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dashed" w:sz="4" w:space="1" w:color="A6A6A6" w:themeColor="background1" w:themeShade="A6"/>
      </w:pBdr>
      <w:spacing w:before="200" w:after="80"/>
      <w:outlineLvl w:val="4"/>
    </w:pPr>
    <w:rPr>
      <w:rFonts w:asciiTheme="majorHAnsi" w:hAnsiTheme="majorHAnsi"/>
      <w:color w:val="404040" w:themeColor="text1" w:themeTint="BF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before="200" w:after="80"/>
      <w:outlineLvl w:val="5"/>
    </w:pPr>
    <w:rPr>
      <w:rFonts w:asciiTheme="majorHAnsi" w:hAnsiTheme="majorHAnsi"/>
      <w:b/>
      <w:color w:val="7F7F7F" w:themeColor="background1" w:themeShade="7F"/>
      <w:sz w:val="1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80"/>
      <w:outlineLvl w:val="6"/>
    </w:pPr>
    <w:rPr>
      <w:rFonts w:asciiTheme="majorHAnsi" w:hAnsiTheme="majorHAnsi"/>
      <w:b/>
      <w:i/>
      <w:color w:val="808080" w:themeColor="background1" w:themeShade="80"/>
      <w:sz w:val="18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80"/>
      <w:outlineLvl w:val="7"/>
    </w:pPr>
    <w:rPr>
      <w:rFonts w:asciiTheme="majorHAnsi" w:hAnsiTheme="majorHAnsi"/>
      <w:color w:val="9FB8CD" w:themeColor="accent2"/>
      <w:sz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80"/>
      <w:outlineLvl w:val="8"/>
    </w:pPr>
    <w:rPr>
      <w:rFonts w:asciiTheme="majorHAnsi" w:hAnsiTheme="majorHAnsi"/>
      <w:i/>
      <w:color w:val="9FB8CD" w:themeColor="accent2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olor w:val="FFFFFF" w:themeColor="background1"/>
      <w:spacing w:val="5"/>
      <w:sz w:val="20"/>
      <w:szCs w:val="32"/>
      <w:shd w:val="clear" w:color="auto" w:fill="9FB8CD" w:themeFill="accent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hAnsiTheme="majorHAnsi"/>
      <w:color w:val="628BAD" w:themeColor="accent2" w:themeShade="BF"/>
      <w:spacing w:val="5"/>
      <w:sz w:val="20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hAnsiTheme="majorHAnsi"/>
      <w:color w:val="595959" w:themeColor="text1" w:themeTint="A6"/>
      <w:spacing w:val="5"/>
      <w:sz w:val="20"/>
      <w:szCs w:val="24"/>
      <w:lang w:eastAsia="ja-JP"/>
    </w:rPr>
  </w:style>
  <w:style w:type="paragraph" w:styleId="Title">
    <w:name w:val="Title"/>
    <w:basedOn w:val="Normal"/>
    <w:link w:val="TitleChar"/>
    <w:uiPriority w:val="10"/>
    <w:qFormat/>
    <w:pPr>
      <w:spacing w:line="240" w:lineRule="auto"/>
    </w:pPr>
    <w:rPr>
      <w:rFonts w:asciiTheme="majorHAnsi" w:hAnsiTheme="majorHAnsi"/>
      <w:color w:val="9FB8CD" w:themeColor="accent2"/>
      <w:sz w:val="52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hAnsiTheme="majorHAnsi"/>
      <w:color w:val="9FB8CD" w:themeColor="accent2"/>
      <w:sz w:val="52"/>
      <w:szCs w:val="48"/>
      <w:lang w:eastAsia="ja-JP"/>
    </w:rPr>
  </w:style>
  <w:style w:type="paragraph" w:styleId="Subtitle">
    <w:name w:val="Subtitle"/>
    <w:basedOn w:val="Normal"/>
    <w:link w:val="SubtitleChar"/>
    <w:uiPriority w:val="11"/>
    <w:qFormat/>
    <w:pPr>
      <w:spacing w:after="720" w:line="240" w:lineRule="auto"/>
    </w:pPr>
    <w:rPr>
      <w:rFonts w:asciiTheme="majorHAnsi" w:hAnsiTheme="majorHAnsi" w:cstheme="minorHAnsi"/>
      <w:color w:val="9FB8CD" w:themeColor="accent2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hAnsiTheme="majorHAnsi" w:cstheme="minorHAnsi"/>
      <w:color w:val="9FB8CD" w:themeColor="accent2"/>
      <w:sz w:val="24"/>
      <w:szCs w:val="24"/>
      <w:lang w:eastAsia="ja-JP"/>
    </w:rPr>
  </w:style>
  <w:style w:type="paragraph" w:styleId="Caption">
    <w:name w:val="caption"/>
    <w:basedOn w:val="Normal"/>
    <w:next w:val="Normal"/>
    <w:uiPriority w:val="35"/>
    <w:unhideWhenUsed/>
    <w:pPr>
      <w:spacing w:after="0" w:line="240" w:lineRule="auto"/>
    </w:pPr>
    <w:rPr>
      <w:bCs/>
      <w:color w:val="9FB8CD" w:themeColor="accent2"/>
      <w:sz w:val="16"/>
      <w:szCs w:val="18"/>
    </w:rPr>
  </w:style>
  <w:style w:type="paragraph" w:styleId="NoSpacing">
    <w:name w:val="No Spacing"/>
    <w:basedOn w:val="Normal"/>
    <w:uiPriority w:val="99"/>
    <w:qFormat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 w:themeColor="text1"/>
      <w:sz w:val="16"/>
      <w:szCs w:val="16"/>
      <w:lang w:eastAsia="ja-JP"/>
    </w:rPr>
  </w:style>
  <w:style w:type="character" w:styleId="BookTitle">
    <w:name w:val="Book Title"/>
    <w:basedOn w:val="DefaultParagraphFont"/>
    <w:uiPriority w:val="33"/>
    <w:qFormat/>
    <w:rPr>
      <w:rFonts w:asciiTheme="majorHAnsi" w:hAnsiTheme="majorHAnsi" w:cs="Times New Roman"/>
      <w:i/>
      <w:color w:val="8E736A" w:themeColor="accent6"/>
      <w:sz w:val="20"/>
      <w:szCs w:val="20"/>
    </w:rPr>
  </w:style>
  <w:style w:type="character" w:styleId="Emphasis">
    <w:name w:val="Emphasis"/>
    <w:uiPriority w:val="20"/>
    <w:qFormat/>
    <w:rPr>
      <w:b/>
      <w:i/>
      <w:spacing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 w:themeColor="text1"/>
      <w:sz w:val="20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 w:themeColor="text1"/>
      <w:sz w:val="20"/>
      <w:szCs w:val="20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hAnsiTheme="majorHAnsi"/>
      <w:color w:val="595959" w:themeColor="text1" w:themeTint="A6"/>
      <w:sz w:val="20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hAnsiTheme="majorHAnsi"/>
      <w:color w:val="404040" w:themeColor="text1" w:themeTint="BF"/>
      <w:sz w:val="20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hAnsiTheme="majorHAnsi"/>
      <w:b/>
      <w:color w:val="7F7F7F" w:themeColor="background1" w:themeShade="7F"/>
      <w:sz w:val="18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hAnsiTheme="majorHAnsi"/>
      <w:b/>
      <w:i/>
      <w:color w:val="808080" w:themeColor="background1" w:themeShade="80"/>
      <w:sz w:val="18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hAnsiTheme="majorHAnsi"/>
      <w:color w:val="9FB8CD" w:themeColor="accent2"/>
      <w:sz w:val="18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hAnsiTheme="majorHAnsi"/>
      <w:i/>
      <w:color w:val="9FB8CD" w:themeColor="accent2"/>
      <w:sz w:val="18"/>
      <w:szCs w:val="20"/>
      <w:lang w:eastAsia="ja-JP"/>
    </w:rPr>
  </w:style>
  <w:style w:type="character" w:styleId="IntenseEmphasis">
    <w:name w:val="Intense Emphasis"/>
    <w:basedOn w:val="DefaultParagraphFont"/>
    <w:uiPriority w:val="21"/>
    <w:qFormat/>
    <w:rPr>
      <w:rFonts w:cs="Times New Roman"/>
      <w:b/>
      <w:i/>
      <w:color w:val="BAC737" w:themeColor="accent3" w:themeShade="BF"/>
      <w:sz w:val="20"/>
      <w:szCs w:val="20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single" w:sz="6" w:space="10" w:color="628BAD" w:themeColor="accent2" w:themeShade="BF"/>
        <w:left w:val="single" w:sz="6" w:space="10" w:color="628BAD" w:themeColor="accent2" w:themeShade="BF"/>
        <w:bottom w:val="single" w:sz="6" w:space="10" w:color="628BAD" w:themeColor="accent2" w:themeShade="BF"/>
        <w:right w:val="single" w:sz="6" w:space="10" w:color="628BAD" w:themeColor="accent2" w:themeShade="BF"/>
      </w:pBdr>
      <w:shd w:val="clear" w:color="auto" w:fill="9FB8CD" w:themeFill="accent2"/>
      <w:ind w:left="720" w:right="720"/>
      <w:jc w:val="center"/>
    </w:pPr>
    <w:rPr>
      <w:rFonts w:asciiTheme="majorHAnsi" w:hAnsiTheme="majorHAnsi"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hAnsiTheme="majorHAnsi"/>
      <w:i/>
      <w:color w:val="FFFFFF" w:themeColor="background1"/>
      <w:sz w:val="20"/>
      <w:szCs w:val="20"/>
      <w:shd w:val="clear" w:color="auto" w:fill="9FB8CD" w:themeFill="accent2"/>
      <w:lang w:eastAsia="ja-JP"/>
    </w:rPr>
  </w:style>
  <w:style w:type="character" w:styleId="IntenseReference">
    <w:name w:val="Intense Reference"/>
    <w:basedOn w:val="DefaultParagraphFont"/>
    <w:uiPriority w:val="32"/>
    <w:qFormat/>
    <w:rPr>
      <w:rFonts w:cs="Times New Roman"/>
      <w:b/>
      <w:color w:val="525A7D" w:themeColor="accent1" w:themeShade="BF"/>
      <w:sz w:val="20"/>
      <w:szCs w:val="20"/>
      <w:u w:val="single"/>
    </w:rPr>
  </w:style>
  <w:style w:type="paragraph" w:styleId="ListBullet">
    <w:name w:val="List Bullet"/>
    <w:basedOn w:val="Normal"/>
    <w:uiPriority w:val="36"/>
    <w:unhideWhenUsed/>
    <w:qFormat/>
    <w:pPr>
      <w:numPr>
        <w:numId w:val="16"/>
      </w:numPr>
      <w:spacing w:after="120"/>
      <w:contextualSpacing/>
    </w:pPr>
  </w:style>
  <w:style w:type="paragraph" w:styleId="ListBullet2">
    <w:name w:val="List Bullet 2"/>
    <w:basedOn w:val="Normal"/>
    <w:uiPriority w:val="36"/>
    <w:unhideWhenUsed/>
    <w:qFormat/>
    <w:pPr>
      <w:numPr>
        <w:numId w:val="17"/>
      </w:numPr>
      <w:spacing w:after="120"/>
      <w:contextualSpacing/>
    </w:pPr>
  </w:style>
  <w:style w:type="paragraph" w:styleId="ListBullet3">
    <w:name w:val="List Bullet 3"/>
    <w:basedOn w:val="Normal"/>
    <w:uiPriority w:val="36"/>
    <w:unhideWhenUsed/>
    <w:qFormat/>
    <w:pPr>
      <w:numPr>
        <w:numId w:val="18"/>
      </w:numPr>
      <w:spacing w:after="120"/>
      <w:contextualSpacing/>
    </w:pPr>
  </w:style>
  <w:style w:type="paragraph" w:styleId="ListBullet4">
    <w:name w:val="List Bullet 4"/>
    <w:basedOn w:val="Normal"/>
    <w:uiPriority w:val="36"/>
    <w:unhideWhenUsed/>
    <w:qFormat/>
    <w:pPr>
      <w:numPr>
        <w:numId w:val="19"/>
      </w:numPr>
      <w:spacing w:after="120"/>
      <w:contextualSpacing/>
    </w:pPr>
  </w:style>
  <w:style w:type="paragraph" w:styleId="ListBullet5">
    <w:name w:val="List Bullet 5"/>
    <w:basedOn w:val="Normal"/>
    <w:uiPriority w:val="36"/>
    <w:unhideWhenUsed/>
    <w:qFormat/>
    <w:pPr>
      <w:numPr>
        <w:numId w:val="20"/>
      </w:numPr>
      <w:spacing w:after="120"/>
      <w:contextualSpacing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link w:val="QuoteChar"/>
    <w:uiPriority w:val="29"/>
    <w:qFormat/>
    <w:rPr>
      <w:i/>
      <w:color w:val="7F7F7F" w:themeColor="background1" w:themeShade="7F"/>
    </w:rPr>
  </w:style>
  <w:style w:type="character" w:customStyle="1" w:styleId="QuoteChar">
    <w:name w:val="Quote Char"/>
    <w:basedOn w:val="DefaultParagraphFont"/>
    <w:link w:val="Quote"/>
    <w:uiPriority w:val="29"/>
    <w:rPr>
      <w:i/>
      <w:color w:val="7F7F7F" w:themeColor="background1" w:themeShade="7F"/>
      <w:sz w:val="20"/>
      <w:szCs w:val="20"/>
      <w:lang w:eastAsia="ja-JP"/>
    </w:rPr>
  </w:style>
  <w:style w:type="character" w:styleId="Strong">
    <w:name w:val="Strong"/>
    <w:uiPriority w:val="22"/>
    <w:qFormat/>
    <w:rPr>
      <w:rFonts w:asciiTheme="minorHAnsi" w:hAnsiTheme="minorHAnsi"/>
      <w:b/>
      <w:color w:val="9FB8CD" w:themeColor="accent2"/>
    </w:rPr>
  </w:style>
  <w:style w:type="character" w:styleId="SubtleEmphasis">
    <w:name w:val="Subtle Emphasis"/>
    <w:basedOn w:val="DefaultParagraphFont"/>
    <w:uiPriority w:val="19"/>
    <w:qFormat/>
    <w:rPr>
      <w:rFonts w:cs="Times New Roman"/>
      <w:i/>
      <w:color w:val="737373" w:themeColor="text1" w:themeTint="8C"/>
      <w:kern w:val="16"/>
      <w:sz w:val="20"/>
      <w:szCs w:val="24"/>
    </w:rPr>
  </w:style>
  <w:style w:type="character" w:styleId="SubtleReference">
    <w:name w:val="Subtle Reference"/>
    <w:basedOn w:val="DefaultParagraphFont"/>
    <w:uiPriority w:val="31"/>
    <w:qFormat/>
    <w:rPr>
      <w:rFonts w:cs="Times New Roman"/>
      <w:color w:val="737373" w:themeColor="text1" w:themeTint="8C"/>
      <w:sz w:val="20"/>
      <w:szCs w:val="20"/>
      <w:u w:val="single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noProof/>
      <w:color w:val="9FB8CD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FooterLeft">
    <w:name w:val="Footer Left"/>
    <w:basedOn w:val="Normal"/>
    <w:next w:val="Normal"/>
    <w:uiPriority w:val="35"/>
    <w:qFormat/>
    <w:pPr>
      <w:pBdr>
        <w:top w:val="dashed" w:sz="4" w:space="18" w:color="7F7F7F" w:themeColor="text1" w:themeTint="80"/>
      </w:pBdr>
      <w:tabs>
        <w:tab w:val="center" w:pos="4320"/>
        <w:tab w:val="right" w:pos="8640"/>
      </w:tabs>
      <w:spacing w:line="240" w:lineRule="auto"/>
      <w:contextualSpacing/>
    </w:pPr>
    <w:rPr>
      <w:color w:val="7F7F7F" w:themeColor="text1" w:themeTint="80"/>
      <w:szCs w:val="18"/>
    </w:rPr>
  </w:style>
  <w:style w:type="paragraph" w:customStyle="1" w:styleId="FooterRight">
    <w:name w:val="Footer Right"/>
    <w:basedOn w:val="Footer"/>
    <w:uiPriority w:val="35"/>
    <w:qFormat/>
    <w:pPr>
      <w:pBdr>
        <w:top w:val="dashed" w:sz="4" w:space="18" w:color="7F7F7F"/>
      </w:pBdr>
      <w:spacing w:line="240" w:lineRule="auto"/>
      <w:contextualSpacing/>
      <w:jc w:val="right"/>
    </w:pPr>
    <w:rPr>
      <w:color w:val="7F7F7F" w:themeColor="text1" w:themeTint="80"/>
      <w:szCs w:val="18"/>
    </w:rPr>
  </w:style>
  <w:style w:type="paragraph" w:customStyle="1" w:styleId="HeaderFirstPage">
    <w:name w:val="Header First Page"/>
    <w:basedOn w:val="Normal"/>
    <w:next w:val="Normal"/>
    <w:uiPriority w:val="39"/>
    <w:pPr>
      <w:pBdr>
        <w:bottom w:val="dashed" w:sz="4" w:space="18" w:color="7F7F7F" w:themeColor="text1" w:themeTint="80"/>
      </w:pBdr>
      <w:tabs>
        <w:tab w:val="center" w:pos="4320"/>
        <w:tab w:val="right" w:pos="8640"/>
      </w:tabs>
      <w:spacing w:line="396" w:lineRule="auto"/>
    </w:pPr>
  </w:style>
  <w:style w:type="paragraph" w:customStyle="1" w:styleId="HeaderLeft">
    <w:name w:val="Header Left"/>
    <w:basedOn w:val="Header"/>
    <w:uiPriority w:val="35"/>
    <w:qFormat/>
    <w:pPr>
      <w:pBdr>
        <w:bottom w:val="dashed" w:sz="4" w:space="18" w:color="7F7F7F" w:themeColor="text1" w:themeTint="80"/>
      </w:pBdr>
      <w:spacing w:line="396" w:lineRule="auto"/>
    </w:pPr>
    <w:rPr>
      <w:color w:val="7F7F7F" w:themeColor="text1" w:themeTint="80"/>
    </w:rPr>
  </w:style>
  <w:style w:type="paragraph" w:customStyle="1" w:styleId="HeaderRight">
    <w:name w:val="Header Right"/>
    <w:basedOn w:val="Header"/>
    <w:uiPriority w:val="35"/>
    <w:qFormat/>
    <w:pPr>
      <w:pBdr>
        <w:bottom w:val="dashed" w:sz="4" w:space="18" w:color="7F7F7F"/>
      </w:pBdr>
      <w:jc w:val="right"/>
    </w:pPr>
    <w:rPr>
      <w:color w:val="7F7F7F" w:themeColor="text1" w:themeTint="80"/>
    </w:rPr>
  </w:style>
  <w:style w:type="paragraph" w:styleId="ListParagraph">
    <w:name w:val="List Paragraph"/>
    <w:basedOn w:val="Normal"/>
    <w:uiPriority w:val="34"/>
    <w:qFormat/>
    <w:rsid w:val="00DC6587"/>
    <w:pPr>
      <w:ind w:left="720"/>
      <w:contextualSpacing/>
    </w:pPr>
    <w:rPr>
      <w:color w:val="auto"/>
      <w:sz w:val="22"/>
      <w:szCs w:val="22"/>
      <w:lang w:val="es-CR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C59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59C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59C5"/>
    <w:rPr>
      <w:color w:val="000000" w:themeColor="text1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59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59C5"/>
    <w:rPr>
      <w:b/>
      <w:bCs/>
      <w:color w:val="000000" w:themeColor="text1"/>
      <w:sz w:val="20"/>
      <w:szCs w:val="20"/>
      <w:lang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E6BCB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E6BCB"/>
    <w:rPr>
      <w:color w:val="000000" w:themeColor="text1"/>
      <w:sz w:val="20"/>
      <w:szCs w:val="20"/>
      <w:lang w:eastAsia="ja-JP"/>
    </w:rPr>
  </w:style>
  <w:style w:type="character" w:styleId="EndnoteReference">
    <w:name w:val="endnote reference"/>
    <w:basedOn w:val="DefaultParagraphFont"/>
    <w:uiPriority w:val="99"/>
    <w:semiHidden/>
    <w:unhideWhenUsed/>
    <w:rsid w:val="00EE6B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6BCB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6BCB"/>
    <w:rPr>
      <w:color w:val="000000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EE6BC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 w:themeColor="text1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sz="6" w:space="1" w:color="9FB8CD" w:themeColor="accent2"/>
        <w:left w:val="single" w:sz="6" w:space="1" w:color="9FB8CD" w:themeColor="accent2"/>
        <w:bottom w:val="single" w:sz="6" w:space="1" w:color="9FB8CD" w:themeColor="accent2"/>
        <w:right w:val="single" w:sz="6" w:space="1" w:color="9FB8CD" w:themeColor="accent2"/>
      </w:pBdr>
      <w:shd w:val="clear" w:color="auto" w:fill="9FB8CD" w:themeFill="accent2"/>
      <w:spacing w:before="300" w:after="40"/>
      <w:outlineLvl w:val="0"/>
    </w:pPr>
    <w:rPr>
      <w:rFonts w:asciiTheme="majorHAnsi" w:hAnsiTheme="majorHAnsi"/>
      <w:color w:val="FFFFFF" w:themeColor="background1"/>
      <w:spacing w:val="5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pPr>
      <w:pBdr>
        <w:top w:val="single" w:sz="6" w:space="1" w:color="9FB8CD" w:themeColor="accent2"/>
        <w:left w:val="single" w:sz="48" w:space="1" w:color="9FB8CD" w:themeColor="accent2"/>
        <w:bottom w:val="single" w:sz="6" w:space="1" w:color="9FB8CD" w:themeColor="accent2"/>
        <w:right w:val="single" w:sz="6" w:space="1" w:color="9FB8CD" w:themeColor="accent2"/>
      </w:pBdr>
      <w:spacing w:before="240" w:after="80"/>
      <w:ind w:left="144"/>
      <w:outlineLvl w:val="1"/>
    </w:pPr>
    <w:rPr>
      <w:rFonts w:asciiTheme="majorHAnsi" w:hAnsiTheme="majorHAnsi"/>
      <w:color w:val="628BAD" w:themeColor="accent2" w:themeShade="BF"/>
      <w:spacing w:val="5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pBdr>
        <w:top w:val="single" w:sz="6" w:space="1" w:color="A6A6A6" w:themeColor="background1" w:themeShade="A6"/>
        <w:left w:val="single" w:sz="48" w:space="1" w:color="A6A6A6" w:themeColor="background1" w:themeShade="A6"/>
        <w:bottom w:val="single" w:sz="6" w:space="1" w:color="A6A6A6" w:themeColor="background1" w:themeShade="A6"/>
        <w:right w:val="single" w:sz="6" w:space="1" w:color="A6A6A6" w:themeColor="background1" w:themeShade="A6"/>
      </w:pBdr>
      <w:spacing w:before="200" w:after="80"/>
      <w:ind w:left="144"/>
      <w:outlineLvl w:val="2"/>
    </w:pPr>
    <w:rPr>
      <w:rFonts w:asciiTheme="majorHAnsi" w:hAnsiTheme="majorHAnsi"/>
      <w:color w:val="595959" w:themeColor="text1" w:themeTint="A6"/>
      <w:spacing w:val="5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bottom w:val="single" w:sz="6" w:space="1" w:color="A6A6A6" w:themeColor="background1" w:themeShade="A6"/>
      </w:pBdr>
      <w:spacing w:before="200" w:after="80"/>
      <w:outlineLvl w:val="3"/>
    </w:pPr>
    <w:rPr>
      <w:rFonts w:asciiTheme="majorHAnsi" w:hAnsiTheme="majorHAnsi"/>
      <w:color w:val="595959" w:themeColor="text1" w:themeTint="A6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dashed" w:sz="4" w:space="1" w:color="A6A6A6" w:themeColor="background1" w:themeShade="A6"/>
      </w:pBdr>
      <w:spacing w:before="200" w:after="80"/>
      <w:outlineLvl w:val="4"/>
    </w:pPr>
    <w:rPr>
      <w:rFonts w:asciiTheme="majorHAnsi" w:hAnsiTheme="majorHAnsi"/>
      <w:color w:val="404040" w:themeColor="text1" w:themeTint="BF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before="200" w:after="80"/>
      <w:outlineLvl w:val="5"/>
    </w:pPr>
    <w:rPr>
      <w:rFonts w:asciiTheme="majorHAnsi" w:hAnsiTheme="majorHAnsi"/>
      <w:b/>
      <w:color w:val="7F7F7F" w:themeColor="background1" w:themeShade="7F"/>
      <w:sz w:val="1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80"/>
      <w:outlineLvl w:val="6"/>
    </w:pPr>
    <w:rPr>
      <w:rFonts w:asciiTheme="majorHAnsi" w:hAnsiTheme="majorHAnsi"/>
      <w:b/>
      <w:i/>
      <w:color w:val="808080" w:themeColor="background1" w:themeShade="80"/>
      <w:sz w:val="18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80"/>
      <w:outlineLvl w:val="7"/>
    </w:pPr>
    <w:rPr>
      <w:rFonts w:asciiTheme="majorHAnsi" w:hAnsiTheme="majorHAnsi"/>
      <w:color w:val="9FB8CD" w:themeColor="accent2"/>
      <w:sz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80"/>
      <w:outlineLvl w:val="8"/>
    </w:pPr>
    <w:rPr>
      <w:rFonts w:asciiTheme="majorHAnsi" w:hAnsiTheme="majorHAnsi"/>
      <w:i/>
      <w:color w:val="9FB8CD" w:themeColor="accent2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olor w:val="FFFFFF" w:themeColor="background1"/>
      <w:spacing w:val="5"/>
      <w:sz w:val="20"/>
      <w:szCs w:val="32"/>
      <w:shd w:val="clear" w:color="auto" w:fill="9FB8CD" w:themeFill="accent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hAnsiTheme="majorHAnsi"/>
      <w:color w:val="628BAD" w:themeColor="accent2" w:themeShade="BF"/>
      <w:spacing w:val="5"/>
      <w:sz w:val="20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hAnsiTheme="majorHAnsi"/>
      <w:color w:val="595959" w:themeColor="text1" w:themeTint="A6"/>
      <w:spacing w:val="5"/>
      <w:sz w:val="20"/>
      <w:szCs w:val="24"/>
      <w:lang w:eastAsia="ja-JP"/>
    </w:rPr>
  </w:style>
  <w:style w:type="paragraph" w:styleId="Title">
    <w:name w:val="Title"/>
    <w:basedOn w:val="Normal"/>
    <w:link w:val="TitleChar"/>
    <w:uiPriority w:val="10"/>
    <w:qFormat/>
    <w:pPr>
      <w:spacing w:line="240" w:lineRule="auto"/>
    </w:pPr>
    <w:rPr>
      <w:rFonts w:asciiTheme="majorHAnsi" w:hAnsiTheme="majorHAnsi"/>
      <w:color w:val="9FB8CD" w:themeColor="accent2"/>
      <w:sz w:val="52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hAnsiTheme="majorHAnsi"/>
      <w:color w:val="9FB8CD" w:themeColor="accent2"/>
      <w:sz w:val="52"/>
      <w:szCs w:val="48"/>
      <w:lang w:eastAsia="ja-JP"/>
    </w:rPr>
  </w:style>
  <w:style w:type="paragraph" w:styleId="Subtitle">
    <w:name w:val="Subtitle"/>
    <w:basedOn w:val="Normal"/>
    <w:link w:val="SubtitleChar"/>
    <w:uiPriority w:val="11"/>
    <w:qFormat/>
    <w:pPr>
      <w:spacing w:after="720" w:line="240" w:lineRule="auto"/>
    </w:pPr>
    <w:rPr>
      <w:rFonts w:asciiTheme="majorHAnsi" w:hAnsiTheme="majorHAnsi" w:cstheme="minorHAnsi"/>
      <w:color w:val="9FB8CD" w:themeColor="accent2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hAnsiTheme="majorHAnsi" w:cstheme="minorHAnsi"/>
      <w:color w:val="9FB8CD" w:themeColor="accent2"/>
      <w:sz w:val="24"/>
      <w:szCs w:val="24"/>
      <w:lang w:eastAsia="ja-JP"/>
    </w:rPr>
  </w:style>
  <w:style w:type="paragraph" w:styleId="Caption">
    <w:name w:val="caption"/>
    <w:basedOn w:val="Normal"/>
    <w:next w:val="Normal"/>
    <w:uiPriority w:val="35"/>
    <w:unhideWhenUsed/>
    <w:pPr>
      <w:spacing w:after="0" w:line="240" w:lineRule="auto"/>
    </w:pPr>
    <w:rPr>
      <w:bCs/>
      <w:color w:val="9FB8CD" w:themeColor="accent2"/>
      <w:sz w:val="16"/>
      <w:szCs w:val="18"/>
    </w:rPr>
  </w:style>
  <w:style w:type="paragraph" w:styleId="NoSpacing">
    <w:name w:val="No Spacing"/>
    <w:basedOn w:val="Normal"/>
    <w:uiPriority w:val="99"/>
    <w:qFormat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 w:themeColor="text1"/>
      <w:sz w:val="16"/>
      <w:szCs w:val="16"/>
      <w:lang w:eastAsia="ja-JP"/>
    </w:rPr>
  </w:style>
  <w:style w:type="character" w:styleId="BookTitle">
    <w:name w:val="Book Title"/>
    <w:basedOn w:val="DefaultParagraphFont"/>
    <w:uiPriority w:val="33"/>
    <w:qFormat/>
    <w:rPr>
      <w:rFonts w:asciiTheme="majorHAnsi" w:hAnsiTheme="majorHAnsi" w:cs="Times New Roman"/>
      <w:i/>
      <w:color w:val="8E736A" w:themeColor="accent6"/>
      <w:sz w:val="20"/>
      <w:szCs w:val="20"/>
    </w:rPr>
  </w:style>
  <w:style w:type="character" w:styleId="Emphasis">
    <w:name w:val="Emphasis"/>
    <w:uiPriority w:val="20"/>
    <w:qFormat/>
    <w:rPr>
      <w:b/>
      <w:i/>
      <w:spacing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 w:themeColor="text1"/>
      <w:sz w:val="20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 w:themeColor="text1"/>
      <w:sz w:val="20"/>
      <w:szCs w:val="20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hAnsiTheme="majorHAnsi"/>
      <w:color w:val="595959" w:themeColor="text1" w:themeTint="A6"/>
      <w:sz w:val="20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hAnsiTheme="majorHAnsi"/>
      <w:color w:val="404040" w:themeColor="text1" w:themeTint="BF"/>
      <w:sz w:val="20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hAnsiTheme="majorHAnsi"/>
      <w:b/>
      <w:color w:val="7F7F7F" w:themeColor="background1" w:themeShade="7F"/>
      <w:sz w:val="18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hAnsiTheme="majorHAnsi"/>
      <w:b/>
      <w:i/>
      <w:color w:val="808080" w:themeColor="background1" w:themeShade="80"/>
      <w:sz w:val="18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hAnsiTheme="majorHAnsi"/>
      <w:color w:val="9FB8CD" w:themeColor="accent2"/>
      <w:sz w:val="18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hAnsiTheme="majorHAnsi"/>
      <w:i/>
      <w:color w:val="9FB8CD" w:themeColor="accent2"/>
      <w:sz w:val="18"/>
      <w:szCs w:val="20"/>
      <w:lang w:eastAsia="ja-JP"/>
    </w:rPr>
  </w:style>
  <w:style w:type="character" w:styleId="IntenseEmphasis">
    <w:name w:val="Intense Emphasis"/>
    <w:basedOn w:val="DefaultParagraphFont"/>
    <w:uiPriority w:val="21"/>
    <w:qFormat/>
    <w:rPr>
      <w:rFonts w:cs="Times New Roman"/>
      <w:b/>
      <w:i/>
      <w:color w:val="BAC737" w:themeColor="accent3" w:themeShade="BF"/>
      <w:sz w:val="20"/>
      <w:szCs w:val="20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single" w:sz="6" w:space="10" w:color="628BAD" w:themeColor="accent2" w:themeShade="BF"/>
        <w:left w:val="single" w:sz="6" w:space="10" w:color="628BAD" w:themeColor="accent2" w:themeShade="BF"/>
        <w:bottom w:val="single" w:sz="6" w:space="10" w:color="628BAD" w:themeColor="accent2" w:themeShade="BF"/>
        <w:right w:val="single" w:sz="6" w:space="10" w:color="628BAD" w:themeColor="accent2" w:themeShade="BF"/>
      </w:pBdr>
      <w:shd w:val="clear" w:color="auto" w:fill="9FB8CD" w:themeFill="accent2"/>
      <w:ind w:left="720" w:right="720"/>
      <w:jc w:val="center"/>
    </w:pPr>
    <w:rPr>
      <w:rFonts w:asciiTheme="majorHAnsi" w:hAnsiTheme="majorHAnsi"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hAnsiTheme="majorHAnsi"/>
      <w:i/>
      <w:color w:val="FFFFFF" w:themeColor="background1"/>
      <w:sz w:val="20"/>
      <w:szCs w:val="20"/>
      <w:shd w:val="clear" w:color="auto" w:fill="9FB8CD" w:themeFill="accent2"/>
      <w:lang w:eastAsia="ja-JP"/>
    </w:rPr>
  </w:style>
  <w:style w:type="character" w:styleId="IntenseReference">
    <w:name w:val="Intense Reference"/>
    <w:basedOn w:val="DefaultParagraphFont"/>
    <w:uiPriority w:val="32"/>
    <w:qFormat/>
    <w:rPr>
      <w:rFonts w:cs="Times New Roman"/>
      <w:b/>
      <w:color w:val="525A7D" w:themeColor="accent1" w:themeShade="BF"/>
      <w:sz w:val="20"/>
      <w:szCs w:val="20"/>
      <w:u w:val="single"/>
    </w:rPr>
  </w:style>
  <w:style w:type="paragraph" w:styleId="ListBullet">
    <w:name w:val="List Bullet"/>
    <w:basedOn w:val="Normal"/>
    <w:uiPriority w:val="36"/>
    <w:unhideWhenUsed/>
    <w:qFormat/>
    <w:pPr>
      <w:numPr>
        <w:numId w:val="16"/>
      </w:numPr>
      <w:spacing w:after="120"/>
      <w:contextualSpacing/>
    </w:pPr>
  </w:style>
  <w:style w:type="paragraph" w:styleId="ListBullet2">
    <w:name w:val="List Bullet 2"/>
    <w:basedOn w:val="Normal"/>
    <w:uiPriority w:val="36"/>
    <w:unhideWhenUsed/>
    <w:qFormat/>
    <w:pPr>
      <w:numPr>
        <w:numId w:val="17"/>
      </w:numPr>
      <w:spacing w:after="120"/>
      <w:contextualSpacing/>
    </w:pPr>
  </w:style>
  <w:style w:type="paragraph" w:styleId="ListBullet3">
    <w:name w:val="List Bullet 3"/>
    <w:basedOn w:val="Normal"/>
    <w:uiPriority w:val="36"/>
    <w:unhideWhenUsed/>
    <w:qFormat/>
    <w:pPr>
      <w:numPr>
        <w:numId w:val="18"/>
      </w:numPr>
      <w:spacing w:after="120"/>
      <w:contextualSpacing/>
    </w:pPr>
  </w:style>
  <w:style w:type="paragraph" w:styleId="ListBullet4">
    <w:name w:val="List Bullet 4"/>
    <w:basedOn w:val="Normal"/>
    <w:uiPriority w:val="36"/>
    <w:unhideWhenUsed/>
    <w:qFormat/>
    <w:pPr>
      <w:numPr>
        <w:numId w:val="19"/>
      </w:numPr>
      <w:spacing w:after="120"/>
      <w:contextualSpacing/>
    </w:pPr>
  </w:style>
  <w:style w:type="paragraph" w:styleId="ListBullet5">
    <w:name w:val="List Bullet 5"/>
    <w:basedOn w:val="Normal"/>
    <w:uiPriority w:val="36"/>
    <w:unhideWhenUsed/>
    <w:qFormat/>
    <w:pPr>
      <w:numPr>
        <w:numId w:val="20"/>
      </w:numPr>
      <w:spacing w:after="120"/>
      <w:contextualSpacing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link w:val="QuoteChar"/>
    <w:uiPriority w:val="29"/>
    <w:qFormat/>
    <w:rPr>
      <w:i/>
      <w:color w:val="7F7F7F" w:themeColor="background1" w:themeShade="7F"/>
    </w:rPr>
  </w:style>
  <w:style w:type="character" w:customStyle="1" w:styleId="QuoteChar">
    <w:name w:val="Quote Char"/>
    <w:basedOn w:val="DefaultParagraphFont"/>
    <w:link w:val="Quote"/>
    <w:uiPriority w:val="29"/>
    <w:rPr>
      <w:i/>
      <w:color w:val="7F7F7F" w:themeColor="background1" w:themeShade="7F"/>
      <w:sz w:val="20"/>
      <w:szCs w:val="20"/>
      <w:lang w:eastAsia="ja-JP"/>
    </w:rPr>
  </w:style>
  <w:style w:type="character" w:styleId="Strong">
    <w:name w:val="Strong"/>
    <w:uiPriority w:val="22"/>
    <w:qFormat/>
    <w:rPr>
      <w:rFonts w:asciiTheme="minorHAnsi" w:hAnsiTheme="minorHAnsi"/>
      <w:b/>
      <w:color w:val="9FB8CD" w:themeColor="accent2"/>
    </w:rPr>
  </w:style>
  <w:style w:type="character" w:styleId="SubtleEmphasis">
    <w:name w:val="Subtle Emphasis"/>
    <w:basedOn w:val="DefaultParagraphFont"/>
    <w:uiPriority w:val="19"/>
    <w:qFormat/>
    <w:rPr>
      <w:rFonts w:cs="Times New Roman"/>
      <w:i/>
      <w:color w:val="737373" w:themeColor="text1" w:themeTint="8C"/>
      <w:kern w:val="16"/>
      <w:sz w:val="20"/>
      <w:szCs w:val="24"/>
    </w:rPr>
  </w:style>
  <w:style w:type="character" w:styleId="SubtleReference">
    <w:name w:val="Subtle Reference"/>
    <w:basedOn w:val="DefaultParagraphFont"/>
    <w:uiPriority w:val="31"/>
    <w:qFormat/>
    <w:rPr>
      <w:rFonts w:cs="Times New Roman"/>
      <w:color w:val="737373" w:themeColor="text1" w:themeTint="8C"/>
      <w:sz w:val="20"/>
      <w:szCs w:val="20"/>
      <w:u w:val="single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noProof/>
      <w:color w:val="9FB8CD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FooterLeft">
    <w:name w:val="Footer Left"/>
    <w:basedOn w:val="Normal"/>
    <w:next w:val="Normal"/>
    <w:uiPriority w:val="35"/>
    <w:qFormat/>
    <w:pPr>
      <w:pBdr>
        <w:top w:val="dashed" w:sz="4" w:space="18" w:color="7F7F7F" w:themeColor="text1" w:themeTint="80"/>
      </w:pBdr>
      <w:tabs>
        <w:tab w:val="center" w:pos="4320"/>
        <w:tab w:val="right" w:pos="8640"/>
      </w:tabs>
      <w:spacing w:line="240" w:lineRule="auto"/>
      <w:contextualSpacing/>
    </w:pPr>
    <w:rPr>
      <w:color w:val="7F7F7F" w:themeColor="text1" w:themeTint="80"/>
      <w:szCs w:val="18"/>
    </w:rPr>
  </w:style>
  <w:style w:type="paragraph" w:customStyle="1" w:styleId="FooterRight">
    <w:name w:val="Footer Right"/>
    <w:basedOn w:val="Footer"/>
    <w:uiPriority w:val="35"/>
    <w:qFormat/>
    <w:pPr>
      <w:pBdr>
        <w:top w:val="dashed" w:sz="4" w:space="18" w:color="7F7F7F"/>
      </w:pBdr>
      <w:spacing w:line="240" w:lineRule="auto"/>
      <w:contextualSpacing/>
      <w:jc w:val="right"/>
    </w:pPr>
    <w:rPr>
      <w:color w:val="7F7F7F" w:themeColor="text1" w:themeTint="80"/>
      <w:szCs w:val="18"/>
    </w:rPr>
  </w:style>
  <w:style w:type="paragraph" w:customStyle="1" w:styleId="HeaderFirstPage">
    <w:name w:val="Header First Page"/>
    <w:basedOn w:val="Normal"/>
    <w:next w:val="Normal"/>
    <w:uiPriority w:val="39"/>
    <w:pPr>
      <w:pBdr>
        <w:bottom w:val="dashed" w:sz="4" w:space="18" w:color="7F7F7F" w:themeColor="text1" w:themeTint="80"/>
      </w:pBdr>
      <w:tabs>
        <w:tab w:val="center" w:pos="4320"/>
        <w:tab w:val="right" w:pos="8640"/>
      </w:tabs>
      <w:spacing w:line="396" w:lineRule="auto"/>
    </w:pPr>
  </w:style>
  <w:style w:type="paragraph" w:customStyle="1" w:styleId="HeaderLeft">
    <w:name w:val="Header Left"/>
    <w:basedOn w:val="Header"/>
    <w:uiPriority w:val="35"/>
    <w:qFormat/>
    <w:pPr>
      <w:pBdr>
        <w:bottom w:val="dashed" w:sz="4" w:space="18" w:color="7F7F7F" w:themeColor="text1" w:themeTint="80"/>
      </w:pBdr>
      <w:spacing w:line="396" w:lineRule="auto"/>
    </w:pPr>
    <w:rPr>
      <w:color w:val="7F7F7F" w:themeColor="text1" w:themeTint="80"/>
    </w:rPr>
  </w:style>
  <w:style w:type="paragraph" w:customStyle="1" w:styleId="HeaderRight">
    <w:name w:val="Header Right"/>
    <w:basedOn w:val="Header"/>
    <w:uiPriority w:val="35"/>
    <w:qFormat/>
    <w:pPr>
      <w:pBdr>
        <w:bottom w:val="dashed" w:sz="4" w:space="18" w:color="7F7F7F"/>
      </w:pBdr>
      <w:jc w:val="right"/>
    </w:pPr>
    <w:rPr>
      <w:color w:val="7F7F7F" w:themeColor="text1" w:themeTint="80"/>
    </w:rPr>
  </w:style>
  <w:style w:type="paragraph" w:styleId="ListParagraph">
    <w:name w:val="List Paragraph"/>
    <w:basedOn w:val="Normal"/>
    <w:uiPriority w:val="34"/>
    <w:qFormat/>
    <w:rsid w:val="00DC6587"/>
    <w:pPr>
      <w:ind w:left="720"/>
      <w:contextualSpacing/>
    </w:pPr>
    <w:rPr>
      <w:color w:val="auto"/>
      <w:sz w:val="22"/>
      <w:szCs w:val="22"/>
      <w:lang w:val="es-CR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C59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59C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59C5"/>
    <w:rPr>
      <w:color w:val="000000" w:themeColor="text1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59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59C5"/>
    <w:rPr>
      <w:b/>
      <w:bCs/>
      <w:color w:val="000000" w:themeColor="text1"/>
      <w:sz w:val="20"/>
      <w:szCs w:val="20"/>
      <w:lang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E6BCB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E6BCB"/>
    <w:rPr>
      <w:color w:val="000000" w:themeColor="text1"/>
      <w:sz w:val="20"/>
      <w:szCs w:val="20"/>
      <w:lang w:eastAsia="ja-JP"/>
    </w:rPr>
  </w:style>
  <w:style w:type="character" w:styleId="EndnoteReference">
    <w:name w:val="endnote reference"/>
    <w:basedOn w:val="DefaultParagraphFont"/>
    <w:uiPriority w:val="99"/>
    <w:semiHidden/>
    <w:unhideWhenUsed/>
    <w:rsid w:val="00EE6B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6BCB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6BCB"/>
    <w:rPr>
      <w:color w:val="000000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EE6B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%2015\Root\Templates\1033\OriginReport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igin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rigin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rigin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2015-10-15T00:00:00</PublishDate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8CE65F9-6D1F-45BE-8AAF-04F59C177571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1CB713DF-FB03-4160-809C-4155C1862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OriginReport.Dotx</Template>
  <TotalTime>3</TotalTime>
  <Pages>5</Pages>
  <Words>1104</Words>
  <Characters>6298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Informe Tercera Reunión del Grupo Ad hoc en materia de Niñez Adolescencia Migrante</vt:lpstr>
    </vt:vector>
  </TitlesOfParts>
  <Company>Conferencia Regional sobre Migración</Company>
  <LinksUpToDate>false</LinksUpToDate>
  <CharactersWithSpaces>7388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Tercera Reunión del Grupo Ad hoc en materia de Niñez Adolescencia Migrante</dc:title>
  <dc:subject>San Salvador, 18-19 de agosto de 2015</dc:subject>
  <dc:creator>Secretaría Técnica</dc:creator>
  <cp:lastModifiedBy>SEGUÍ Nitza</cp:lastModifiedBy>
  <cp:revision>7</cp:revision>
  <dcterms:created xsi:type="dcterms:W3CDTF">2015-10-26T15:28:00Z</dcterms:created>
  <dcterms:modified xsi:type="dcterms:W3CDTF">2015-11-05T20:42:00Z</dcterms:modified>
</cp:coreProperties>
</file>