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C671E" w14:textId="3FA99287" w:rsidR="00980482" w:rsidRPr="00DE1230" w:rsidRDefault="00D65180" w:rsidP="00980482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DECLARACIO</w:t>
      </w:r>
      <w:r w:rsidR="00980482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 xml:space="preserve">N </w:t>
      </w:r>
      <w:r w:rsidR="00027FCC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 xml:space="preserve">DE LA RED REGIONAL DE ORGANIZACIONES CIVILES PARA LAS MIGRACIONES </w:t>
      </w:r>
      <w:r w:rsidR="00980482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 xml:space="preserve">(RROCM) </w:t>
      </w:r>
      <w:r w:rsidR="00027FCC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ANTE LA XXI CONFERENCIA REGIONAL SOBRE MIGRACIÓN (CRM)</w:t>
      </w:r>
      <w:r w:rsidR="00980482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</w:t>
      </w:r>
    </w:p>
    <w:p w14:paraId="62264CEE" w14:textId="77777777" w:rsidR="003777F6" w:rsidRDefault="00980482" w:rsidP="00D232A3">
      <w:pPr>
        <w:pStyle w:val="Default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SAN PEDRO SULA</w:t>
      </w:r>
      <w:r w:rsidR="00027FCC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, HONDURAS</w:t>
      </w:r>
      <w:r w:rsidR="006938C4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 xml:space="preserve"> </w:t>
      </w:r>
    </w:p>
    <w:p w14:paraId="158CCB88" w14:textId="72624337" w:rsidR="00D232A3" w:rsidRPr="007E15BD" w:rsidRDefault="00D232A3" w:rsidP="00D232A3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7E15BD">
        <w:rPr>
          <w:rFonts w:asciiTheme="minorHAnsi" w:hAnsiTheme="minorHAnsi" w:cs="Arial"/>
          <w:bCs/>
          <w:color w:val="auto"/>
          <w:sz w:val="22"/>
          <w:szCs w:val="22"/>
          <w:lang w:val="es-ES_tradnl"/>
        </w:rPr>
        <w:t>16 al 18 de noviembre de 2016</w:t>
      </w:r>
    </w:p>
    <w:p w14:paraId="5568EDE2" w14:textId="77777777" w:rsidR="00980482" w:rsidRPr="00DE1230" w:rsidRDefault="00980482" w:rsidP="00027FCC">
      <w:pPr>
        <w:pStyle w:val="Default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5F3FE202" w14:textId="247EFF8B" w:rsidR="00B7092C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La Red Regional de Organizaciones Civiles para las Migraciones (RROCM) saluda a los Estados miembros, organismos intergubernamentales</w:t>
      </w:r>
      <w:r w:rsidR="00923E99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y observadores de la XXI </w:t>
      </w:r>
      <w:r w:rsidR="00733711">
        <w:rPr>
          <w:rFonts w:asciiTheme="minorHAnsi" w:hAnsiTheme="minorHAnsi" w:cs="Arial"/>
          <w:color w:val="auto"/>
          <w:sz w:val="22"/>
          <w:szCs w:val="22"/>
          <w:lang w:val="es-ES_tradnl"/>
        </w:rPr>
        <w:t>Conferencia Regional sobre Migración (CRM)</w:t>
      </w:r>
      <w:r w:rsidR="00B7092C">
        <w:rPr>
          <w:rFonts w:asciiTheme="minorHAnsi" w:hAnsiTheme="minorHAnsi" w:cs="Arial"/>
          <w:color w:val="auto"/>
          <w:sz w:val="22"/>
          <w:szCs w:val="22"/>
          <w:lang w:val="es-ES_tradnl"/>
        </w:rPr>
        <w:t>.</w:t>
      </w:r>
    </w:p>
    <w:p w14:paraId="357AC9E6" w14:textId="69C3C71F" w:rsidR="00027FCC" w:rsidRPr="00DE1230" w:rsidRDefault="00B7092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Expresamos nuestro especial agradecimiento al gobierno de Honduras, </w:t>
      </w:r>
      <w:r w:rsidR="00733711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que termina su gestión como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Presidencia Pro Témpore de la CRM.</w:t>
      </w:r>
      <w:r w:rsidR="005870E2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Valoramos la decisión de </w:t>
      </w:r>
      <w:r w:rsidR="00733711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elegir el tema de </w:t>
      </w:r>
      <w:r w:rsidR="005870E2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responsabilidad compartida. Como sociedad civil organizada, asumimos el reto y confirmamos nuestra disposición a participar en </w:t>
      </w:r>
      <w:r w:rsidR="00733711">
        <w:rPr>
          <w:rFonts w:asciiTheme="minorHAnsi" w:hAnsiTheme="minorHAnsi" w:cs="Arial"/>
          <w:color w:val="auto"/>
          <w:sz w:val="22"/>
          <w:szCs w:val="22"/>
          <w:lang w:val="es-ES_tradnl"/>
        </w:rPr>
        <w:t>la CRM desde esa visión</w:t>
      </w:r>
      <w:r w:rsidR="005870E2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</w:t>
      </w:r>
    </w:p>
    <w:p w14:paraId="42A04B61" w14:textId="77777777" w:rsidR="00980482" w:rsidRPr="00DE1230" w:rsidRDefault="00980482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1A78A560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Las realidades migratorias y el contexto en el que </w:t>
      </w:r>
      <w:r w:rsidR="00D40DC0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é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stas se desarrollan demandan un abordaje integral</w:t>
      </w:r>
      <w:r w:rsidR="00254375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, </w:t>
      </w:r>
      <w:r w:rsidR="000B2CB1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s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olo así es posible responder a las múltiples aristas </w:t>
      </w:r>
      <w:r w:rsidR="004E4E1D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generadas por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migración y </w:t>
      </w:r>
      <w:r w:rsidR="00D051C2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a la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demanda de los Estados de origen, tránsito y destino. Las políticas deben tener su foco central en las personas migrantes, víctimas de trata y tráfico, solicitantes de asilo, refugiadas, y apátridas. </w:t>
      </w:r>
    </w:p>
    <w:p w14:paraId="216D2540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733AC5C3" w14:textId="28259EB5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RROCM </w:t>
      </w:r>
      <w:r w:rsidR="00CC705C">
        <w:rPr>
          <w:rFonts w:asciiTheme="minorHAnsi" w:hAnsiTheme="minorHAnsi" w:cs="Arial"/>
          <w:color w:val="auto"/>
          <w:sz w:val="22"/>
          <w:szCs w:val="22"/>
          <w:lang w:val="es-ES_tradnl"/>
        </w:rPr>
        <w:t>valora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los esfuerzos desarrollado</w:t>
      </w:r>
      <w:r w:rsidR="002A2371">
        <w:rPr>
          <w:rFonts w:asciiTheme="minorHAnsi" w:hAnsiTheme="minorHAnsi" w:cs="Arial"/>
          <w:color w:val="auto"/>
          <w:sz w:val="22"/>
          <w:szCs w:val="22"/>
          <w:lang w:val="es-ES_tradnl"/>
        </w:rPr>
        <w:t>s en el marco de la CRM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en materia de protección</w:t>
      </w:r>
      <w:r w:rsidR="002A2371">
        <w:rPr>
          <w:rFonts w:asciiTheme="minorHAnsi" w:hAnsiTheme="minorHAnsi" w:cs="Arial"/>
          <w:color w:val="auto"/>
          <w:sz w:val="22"/>
          <w:szCs w:val="22"/>
          <w:lang w:val="es-ES_tradnl"/>
        </w:rPr>
        <w:t>,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reflejados en la generación de protocolos, lineamientos, memorándums de entendimiento, mecanismos de colaboración, cooperación y coordinación interinstitucional</w:t>
      </w:r>
      <w:r w:rsidR="002A2371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pero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</w:t>
      </w:r>
      <w:r w:rsidR="002A2371">
        <w:rPr>
          <w:rFonts w:asciiTheme="minorHAnsi" w:hAnsiTheme="minorHAnsi" w:cs="Arial"/>
          <w:color w:val="auto"/>
          <w:sz w:val="22"/>
          <w:szCs w:val="22"/>
          <w:lang w:val="es-ES_tradnl"/>
        </w:rPr>
        <w:t>i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nsistimos en la necesidad de trascender de los acuerdos a acciones eficaces. </w:t>
      </w:r>
    </w:p>
    <w:p w14:paraId="30C1CEEA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162BB144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es-ES_tradnl"/>
        </w:rPr>
        <w:t xml:space="preserve">Reiteramos la necesidad de abordar las migraciones a partir de: </w:t>
      </w:r>
    </w:p>
    <w:p w14:paraId="253C3168" w14:textId="21C4FC41" w:rsidR="00027FCC" w:rsidRPr="00DE1230" w:rsidRDefault="00027FCC" w:rsidP="001C3D7B">
      <w:pPr>
        <w:pStyle w:val="Default"/>
        <w:numPr>
          <w:ilvl w:val="0"/>
          <w:numId w:val="3"/>
        </w:numPr>
        <w:spacing w:after="34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Visibilizar a las personas migran</w:t>
      </w:r>
      <w:r w:rsidR="007A05EC">
        <w:rPr>
          <w:rFonts w:asciiTheme="minorHAnsi" w:hAnsiTheme="minorHAnsi" w:cs="Arial"/>
          <w:color w:val="auto"/>
          <w:sz w:val="22"/>
          <w:szCs w:val="22"/>
          <w:lang w:val="es-ES_tradnl"/>
        </w:rPr>
        <w:t>tes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, de manera que sean reconocidas y tratadas como sujetas de derechos, independiente</w:t>
      </w:r>
      <w:r w:rsidR="007E682D">
        <w:rPr>
          <w:rFonts w:asciiTheme="minorHAnsi" w:hAnsiTheme="minorHAnsi" w:cs="Arial"/>
          <w:color w:val="auto"/>
          <w:sz w:val="22"/>
          <w:szCs w:val="22"/>
          <w:lang w:val="es-ES_tradnl"/>
        </w:rPr>
        <w:t>mente de su situación migratoria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</w:t>
      </w:r>
    </w:p>
    <w:p w14:paraId="114022FF" w14:textId="77777777" w:rsidR="00027FCC" w:rsidRPr="00DE1230" w:rsidRDefault="00027FCC" w:rsidP="001C3D7B">
      <w:pPr>
        <w:pStyle w:val="Default"/>
        <w:numPr>
          <w:ilvl w:val="0"/>
          <w:numId w:val="3"/>
        </w:numPr>
        <w:spacing w:after="34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Reconocer los aportes de los migrantes a los países y sociedades de origen, tránsito y destino. </w:t>
      </w:r>
    </w:p>
    <w:p w14:paraId="648B5DA9" w14:textId="6A054E5F" w:rsidR="00027FCC" w:rsidRPr="00DE1230" w:rsidRDefault="00027FCC" w:rsidP="001C3D7B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Fortalecer la participación de las personas migrantes y sus organizaciones en la</w:t>
      </w:r>
      <w:r w:rsidR="009D06B3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definición de políticas públicas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</w:t>
      </w:r>
    </w:p>
    <w:p w14:paraId="5195121B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5EE47D5C" w14:textId="77777777" w:rsidR="002A3F24" w:rsidRDefault="00271602" w:rsidP="002A3F24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Desde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esta visión, presentamos los siguientes temas con propuestas concretas: </w:t>
      </w:r>
    </w:p>
    <w:p w14:paraId="0CE4E935" w14:textId="77777777" w:rsidR="00602BFC" w:rsidRDefault="00602BFC" w:rsidP="002A3F24">
      <w:pPr>
        <w:pStyle w:val="Default"/>
        <w:jc w:val="both"/>
        <w:rPr>
          <w:b/>
          <w:bCs/>
          <w:color w:val="auto"/>
          <w:lang w:val="es-ES_tradnl"/>
        </w:rPr>
      </w:pPr>
    </w:p>
    <w:p w14:paraId="7EAA0D4E" w14:textId="77777777" w:rsidR="00271602" w:rsidRPr="002A3F24" w:rsidRDefault="00027FCC" w:rsidP="002A3F24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2A3F24">
        <w:rPr>
          <w:b/>
          <w:bCs/>
          <w:color w:val="auto"/>
          <w:lang w:val="es-ES_tradnl"/>
        </w:rPr>
        <w:t>1</w:t>
      </w:r>
      <w:r w:rsidR="00271602" w:rsidRPr="002A3F24">
        <w:rPr>
          <w:b/>
          <w:bCs/>
          <w:color w:val="auto"/>
          <w:lang w:val="es-ES_tradnl"/>
        </w:rPr>
        <w:t>. FLUJOS MIGRATORIOS EMERGENTES</w:t>
      </w:r>
    </w:p>
    <w:p w14:paraId="5CCD7633" w14:textId="1D0DFF6A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Los actuales flujos migratorios constituidos principalmente por poblaciones africanas</w:t>
      </w:r>
      <w:r w:rsidR="00453A98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, haitianas</w:t>
      </w:r>
      <w:r w:rsidR="00D1112A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y cubanas, </w:t>
      </w:r>
      <w:r w:rsidR="00E644D9">
        <w:rPr>
          <w:rFonts w:asciiTheme="minorHAnsi" w:hAnsiTheme="minorHAnsi" w:cs="Arial"/>
          <w:color w:val="auto"/>
          <w:sz w:val="22"/>
          <w:szCs w:val="22"/>
          <w:lang w:val="es-ES_tradnl"/>
        </w:rPr>
        <w:t>han generado nuevos desafíos para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los Estados miembros de la CRM. Reconocemos los especiales esfuerzos bilaterales realizados por </w:t>
      </w:r>
      <w:r w:rsidR="00EA26AB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Costa Rica, </w:t>
      </w:r>
      <w:r w:rsidR="005E2FA8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Honduras, </w:t>
      </w:r>
      <w:r w:rsidR="00EA26AB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El Salvador, Guatemala y México.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</w:t>
      </w:r>
    </w:p>
    <w:p w14:paraId="513C6EF3" w14:textId="77777777" w:rsidR="00027FCC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69F701F8" w14:textId="689C7D6F" w:rsidR="00E644D9" w:rsidRPr="00DE1230" w:rsidRDefault="007E682D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Insistimos en</w:t>
      </w:r>
      <w:r w:rsidR="009D06B3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enmarcar la respuesta estatal a partir de</w:t>
      </w: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:</w:t>
      </w:r>
    </w:p>
    <w:p w14:paraId="36673646" w14:textId="74CABA2D" w:rsidR="00E644D9" w:rsidRDefault="00E644D9" w:rsidP="007E682D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garantía y protección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de los derechos humanos de las p</w:t>
      </w: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ersonas migrantes</w:t>
      </w:r>
    </w:p>
    <w:p w14:paraId="38A82968" w14:textId="1FB388C8" w:rsidR="00E644D9" w:rsidRDefault="00E644D9" w:rsidP="007E682D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El combate al tráfico ilícito de migrantes no puede hacerse a expensas de </w:t>
      </w:r>
      <w:r w:rsidR="007E682D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las víctimas y de </w:t>
      </w: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erosionar la protección internacional</w:t>
      </w:r>
    </w:p>
    <w:p w14:paraId="1894480D" w14:textId="459331CE" w:rsidR="00027FCC" w:rsidRPr="00DE1230" w:rsidRDefault="00E644D9" w:rsidP="007E682D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Mantener la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comunicación real y efectiva entre los Estados y </w:t>
      </w:r>
      <w:r w:rsidR="007E682D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sociedad civil </w:t>
      </w:r>
    </w:p>
    <w:p w14:paraId="4DC0833E" w14:textId="77777777" w:rsidR="00EA0C9A" w:rsidRDefault="00EA0C9A" w:rsidP="007E682D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C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ampañas de información y sensibilización orientada</w:t>
      </w:r>
      <w:r w:rsidR="00C60A02">
        <w:rPr>
          <w:rFonts w:asciiTheme="minorHAnsi" w:hAnsiTheme="minorHAnsi" w:cs="Arial"/>
          <w:color w:val="auto"/>
          <w:sz w:val="22"/>
          <w:szCs w:val="22"/>
          <w:lang w:val="es-ES_tradnl"/>
        </w:rPr>
        <w:t>s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a las poblaciones vulnerables</w:t>
      </w:r>
    </w:p>
    <w:p w14:paraId="7DA0A0E9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164A0D9F" w14:textId="0D7061EB" w:rsidR="00DE1230" w:rsidRDefault="00027FCC" w:rsidP="001C3D7B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val="es-ES_tradnl"/>
        </w:rPr>
      </w:pPr>
      <w:r w:rsidRPr="00DE1230">
        <w:rPr>
          <w:rFonts w:cs="Arial"/>
          <w:b/>
          <w:bCs/>
          <w:sz w:val="22"/>
          <w:szCs w:val="22"/>
          <w:lang w:val="es-ES_tradnl"/>
        </w:rPr>
        <w:t xml:space="preserve">2. </w:t>
      </w:r>
      <w:r w:rsidR="00384F73">
        <w:rPr>
          <w:rFonts w:cs="Arial"/>
          <w:b/>
          <w:bCs/>
          <w:sz w:val="22"/>
          <w:szCs w:val="22"/>
          <w:lang w:val="es-ES_tradnl"/>
        </w:rPr>
        <w:t>TODOS SOMOS HAITI</w:t>
      </w:r>
      <w:r w:rsidR="00653880" w:rsidRPr="00DE1230">
        <w:rPr>
          <w:rFonts w:cs="Arial"/>
          <w:b/>
          <w:bCs/>
          <w:sz w:val="22"/>
          <w:szCs w:val="22"/>
          <w:lang w:val="es-ES_tradnl"/>
        </w:rPr>
        <w:t xml:space="preserve"> </w:t>
      </w:r>
    </w:p>
    <w:p w14:paraId="31F953B8" w14:textId="7F67EA1C" w:rsidR="00453A98" w:rsidRDefault="006D251C" w:rsidP="001C3D7B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s-ES_tradnl"/>
        </w:rPr>
      </w:pPr>
      <w:r>
        <w:rPr>
          <w:rFonts w:cs="Arial"/>
          <w:color w:val="000000"/>
          <w:sz w:val="22"/>
          <w:szCs w:val="22"/>
          <w:lang w:val="es-ES_tradnl"/>
        </w:rPr>
        <w:t>E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l incremento de flujos migratorios de población </w:t>
      </w:r>
      <w:r w:rsidR="00246DF9">
        <w:rPr>
          <w:rFonts w:cs="Arial"/>
          <w:color w:val="000000"/>
          <w:sz w:val="22"/>
          <w:szCs w:val="22"/>
          <w:lang w:val="es-ES_tradnl"/>
        </w:rPr>
        <w:t>haitiana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 hacia los Estados Unidos de América utilizando la ruta de la región Mesoamericana, </w:t>
      </w:r>
      <w:r w:rsidR="00246DF9">
        <w:rPr>
          <w:rFonts w:cs="Arial"/>
          <w:color w:val="000000"/>
          <w:sz w:val="22"/>
          <w:szCs w:val="22"/>
          <w:lang w:val="es-ES_tradnl"/>
        </w:rPr>
        <w:t xml:space="preserve">se </w:t>
      </w:r>
      <w:r w:rsidR="00384F73">
        <w:rPr>
          <w:rFonts w:cs="Arial"/>
          <w:color w:val="000000"/>
          <w:sz w:val="22"/>
          <w:szCs w:val="22"/>
          <w:lang w:val="es-ES_tradnl"/>
        </w:rPr>
        <w:t>ha</w:t>
      </w:r>
      <w:r w:rsidR="00246DF9">
        <w:rPr>
          <w:rFonts w:cs="Arial"/>
          <w:color w:val="000000"/>
          <w:sz w:val="22"/>
          <w:szCs w:val="22"/>
          <w:lang w:val="es-ES_tradnl"/>
        </w:rPr>
        <w:t xml:space="preserve"> intensificado</w:t>
      </w:r>
      <w:r w:rsidR="00384F73">
        <w:rPr>
          <w:rFonts w:cs="Arial"/>
          <w:color w:val="000000"/>
          <w:sz w:val="22"/>
          <w:szCs w:val="22"/>
          <w:lang w:val="es-ES_tradnl"/>
        </w:rPr>
        <w:t xml:space="preserve">. </w:t>
      </w:r>
      <w:r w:rsidR="00EA0C9A">
        <w:rPr>
          <w:rFonts w:cs="Arial"/>
          <w:color w:val="000000"/>
          <w:sz w:val="22"/>
          <w:szCs w:val="22"/>
          <w:lang w:val="es-ES_tradnl"/>
        </w:rPr>
        <w:t>L</w:t>
      </w:r>
      <w:r w:rsidR="00A71361" w:rsidRPr="00DE1230">
        <w:rPr>
          <w:rFonts w:cs="Arial"/>
          <w:color w:val="000000"/>
          <w:sz w:val="22"/>
          <w:szCs w:val="22"/>
          <w:lang w:val="es-ES_tradnl"/>
        </w:rPr>
        <w:t>a RROCM</w:t>
      </w:r>
      <w:r w:rsidR="00EA0C9A">
        <w:rPr>
          <w:rFonts w:cs="Arial"/>
          <w:color w:val="000000"/>
          <w:sz w:val="22"/>
          <w:szCs w:val="22"/>
          <w:lang w:val="es-ES_tradnl"/>
        </w:rPr>
        <w:t xml:space="preserve"> hace el siguiente llamado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: </w:t>
      </w:r>
    </w:p>
    <w:p w14:paraId="50EC0009" w14:textId="77777777" w:rsidR="00F95F01" w:rsidRPr="00F95F01" w:rsidRDefault="00F95F01" w:rsidP="00F95F01">
      <w:pPr>
        <w:pStyle w:val="Prrafodelista"/>
        <w:numPr>
          <w:ilvl w:val="0"/>
          <w:numId w:val="16"/>
        </w:numPr>
        <w:tabs>
          <w:tab w:val="left" w:pos="2106"/>
        </w:tabs>
        <w:autoSpaceDE w:val="0"/>
        <w:autoSpaceDN w:val="0"/>
        <w:adjustRightInd w:val="0"/>
        <w:spacing w:after="37"/>
        <w:ind w:left="720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color w:val="000000"/>
          <w:sz w:val="22"/>
          <w:szCs w:val="22"/>
          <w:lang w:val="es-ES_tradnl"/>
        </w:rPr>
        <w:lastRenderedPageBreak/>
        <w:t>I</w:t>
      </w:r>
      <w:r w:rsidRPr="00DE1230">
        <w:rPr>
          <w:rFonts w:cs="Arial"/>
          <w:color w:val="000000"/>
          <w:sz w:val="22"/>
          <w:szCs w:val="22"/>
          <w:lang w:val="es-ES_tradnl"/>
        </w:rPr>
        <w:t>nvitamos a</w:t>
      </w:r>
      <w:r>
        <w:rPr>
          <w:rFonts w:cs="Arial"/>
          <w:color w:val="000000"/>
          <w:sz w:val="22"/>
          <w:szCs w:val="22"/>
          <w:lang w:val="es-ES_tradnl"/>
        </w:rPr>
        <w:t xml:space="preserve"> promover</w:t>
      </w:r>
      <w:r w:rsidRPr="00DE1230">
        <w:rPr>
          <w:rFonts w:cs="Arial"/>
          <w:color w:val="000000"/>
          <w:sz w:val="22"/>
          <w:szCs w:val="22"/>
          <w:lang w:val="es-ES_tradnl"/>
        </w:rPr>
        <w:t xml:space="preserve"> </w:t>
      </w:r>
      <w:r>
        <w:rPr>
          <w:rFonts w:cs="Arial"/>
          <w:color w:val="000000"/>
          <w:sz w:val="22"/>
          <w:szCs w:val="22"/>
          <w:lang w:val="es-ES_tradnl"/>
        </w:rPr>
        <w:t xml:space="preserve">entre nuestros pueblos </w:t>
      </w:r>
      <w:r w:rsidRPr="00DE1230">
        <w:rPr>
          <w:rFonts w:cs="Arial"/>
          <w:color w:val="000000"/>
          <w:sz w:val="22"/>
          <w:szCs w:val="22"/>
          <w:lang w:val="es-ES_tradnl"/>
        </w:rPr>
        <w:t xml:space="preserve">la solidaridad con </w:t>
      </w:r>
      <w:r>
        <w:rPr>
          <w:rFonts w:cs="Arial"/>
          <w:color w:val="000000"/>
          <w:sz w:val="22"/>
          <w:szCs w:val="22"/>
          <w:lang w:val="es-ES_tradnl"/>
        </w:rPr>
        <w:t>Haití.</w:t>
      </w:r>
    </w:p>
    <w:p w14:paraId="687E7B55" w14:textId="2C64C4B6" w:rsidR="00F95F01" w:rsidRPr="00F95F01" w:rsidRDefault="00F95F01" w:rsidP="001C3D7B">
      <w:pPr>
        <w:pStyle w:val="Prrafodelista"/>
        <w:numPr>
          <w:ilvl w:val="0"/>
          <w:numId w:val="16"/>
        </w:numPr>
        <w:tabs>
          <w:tab w:val="left" w:pos="2106"/>
        </w:tabs>
        <w:autoSpaceDE w:val="0"/>
        <w:autoSpaceDN w:val="0"/>
        <w:adjustRightInd w:val="0"/>
        <w:spacing w:after="37"/>
        <w:ind w:left="720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color w:val="000000"/>
          <w:sz w:val="22"/>
          <w:szCs w:val="22"/>
          <w:lang w:val="es-ES_tradnl"/>
        </w:rPr>
        <w:t>Continuar los esfuerzos para crear condiciones humanitarias</w:t>
      </w:r>
      <w:r w:rsidRPr="00DE1230">
        <w:rPr>
          <w:rFonts w:cs="Arial"/>
          <w:color w:val="000000"/>
          <w:sz w:val="22"/>
          <w:szCs w:val="22"/>
          <w:lang w:val="es-ES_tradnl"/>
        </w:rPr>
        <w:t xml:space="preserve"> de hospedaje y alimentación</w:t>
      </w:r>
      <w:r>
        <w:rPr>
          <w:rFonts w:cs="Arial"/>
          <w:color w:val="000000"/>
          <w:sz w:val="22"/>
          <w:szCs w:val="22"/>
          <w:lang w:val="es-ES_tradnl"/>
        </w:rPr>
        <w:t xml:space="preserve"> en el tránsito</w:t>
      </w:r>
      <w:r w:rsidRPr="00DE1230">
        <w:rPr>
          <w:rFonts w:cs="Arial"/>
          <w:color w:val="000000"/>
          <w:sz w:val="22"/>
          <w:szCs w:val="22"/>
          <w:lang w:val="es-ES_tradnl"/>
        </w:rPr>
        <w:t xml:space="preserve">.  </w:t>
      </w:r>
    </w:p>
    <w:p w14:paraId="6B0AF591" w14:textId="29794C0F" w:rsidR="00EA0C9A" w:rsidRDefault="009D06B3" w:rsidP="001C3D7B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  <w:szCs w:val="22"/>
          <w:lang w:val="es-ES_tradnl"/>
        </w:rPr>
      </w:pPr>
      <w:r>
        <w:rPr>
          <w:rFonts w:cs="Arial"/>
          <w:color w:val="000000"/>
          <w:sz w:val="22"/>
          <w:szCs w:val="22"/>
          <w:lang w:val="es-ES_tradnl"/>
        </w:rPr>
        <w:t>E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>l cumplimiento de los Objetivos de Desarrollo (ODS) 2, 6 y 15, particularmente de cara a atender los daños ambientales y productivos de corto y mediano plazo</w:t>
      </w:r>
      <w:r w:rsidR="00384F73">
        <w:rPr>
          <w:rFonts w:cs="Arial"/>
          <w:color w:val="000000"/>
          <w:sz w:val="22"/>
          <w:szCs w:val="22"/>
          <w:lang w:val="es-ES_tradnl"/>
        </w:rPr>
        <w:t xml:space="preserve">. </w:t>
      </w:r>
    </w:p>
    <w:p w14:paraId="34FB9157" w14:textId="20A3A82C" w:rsidR="00453A98" w:rsidRPr="00DE1230" w:rsidRDefault="00CC705C" w:rsidP="001C3D7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37"/>
        <w:ind w:left="720"/>
        <w:jc w:val="both"/>
        <w:rPr>
          <w:rFonts w:cs="Arial"/>
          <w:color w:val="000000"/>
          <w:sz w:val="22"/>
          <w:szCs w:val="22"/>
          <w:lang w:val="es-ES_tradnl"/>
        </w:rPr>
      </w:pPr>
      <w:r>
        <w:rPr>
          <w:rFonts w:cs="Arial"/>
          <w:color w:val="000000"/>
          <w:sz w:val="22"/>
          <w:szCs w:val="22"/>
          <w:lang w:val="es-ES_tradnl"/>
        </w:rPr>
        <w:t>A</w:t>
      </w:r>
      <w:r w:rsidR="00EA0C9A">
        <w:rPr>
          <w:rFonts w:cs="Arial"/>
          <w:color w:val="000000"/>
          <w:sz w:val="22"/>
          <w:szCs w:val="22"/>
          <w:lang w:val="es-ES_tradnl"/>
        </w:rPr>
        <w:t>doptar una polí</w:t>
      </w:r>
      <w:r w:rsidR="00F95F01">
        <w:rPr>
          <w:rFonts w:cs="Arial"/>
          <w:color w:val="000000"/>
          <w:sz w:val="22"/>
          <w:szCs w:val="22"/>
          <w:lang w:val="es-ES_tradnl"/>
        </w:rPr>
        <w:t>tica migratoria para los nacionales haitianos que incluya el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 cese a las deportaciones, </w:t>
      </w:r>
      <w:r w:rsidR="00F95F01">
        <w:rPr>
          <w:rFonts w:cs="Arial"/>
          <w:color w:val="000000"/>
          <w:sz w:val="22"/>
          <w:szCs w:val="22"/>
          <w:lang w:val="es-ES_tradnl"/>
        </w:rPr>
        <w:t>la emisión y/o reemisión del p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ermisos </w:t>
      </w:r>
      <w:r w:rsidR="00F95F01">
        <w:rPr>
          <w:rFonts w:cs="Arial"/>
          <w:color w:val="000000"/>
          <w:sz w:val="22"/>
          <w:szCs w:val="22"/>
          <w:lang w:val="es-ES_tradnl"/>
        </w:rPr>
        <w:t xml:space="preserve">y visas humanitarias de tránsito y residencia. </w:t>
      </w:r>
    </w:p>
    <w:p w14:paraId="29455E4B" w14:textId="0E8EAFF4" w:rsidR="00F95F01" w:rsidRPr="00F95F01" w:rsidRDefault="00CC705C" w:rsidP="00F719DB">
      <w:pPr>
        <w:pStyle w:val="Prrafodelista"/>
        <w:numPr>
          <w:ilvl w:val="0"/>
          <w:numId w:val="16"/>
        </w:numPr>
        <w:tabs>
          <w:tab w:val="left" w:pos="2106"/>
        </w:tabs>
        <w:autoSpaceDE w:val="0"/>
        <w:autoSpaceDN w:val="0"/>
        <w:adjustRightInd w:val="0"/>
        <w:spacing w:after="37"/>
        <w:ind w:left="720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color w:val="000000"/>
          <w:sz w:val="22"/>
          <w:szCs w:val="22"/>
          <w:lang w:val="es-ES_tradnl"/>
        </w:rPr>
        <w:t>A</w:t>
      </w:r>
      <w:r w:rsidR="009924B2">
        <w:rPr>
          <w:rFonts w:cs="Arial"/>
          <w:bCs/>
          <w:color w:val="000000"/>
          <w:sz w:val="22"/>
          <w:szCs w:val="22"/>
          <w:lang w:val="es-ES_tradnl"/>
        </w:rPr>
        <w:t>poyar</w:t>
      </w:r>
      <w:r w:rsidR="009924B2">
        <w:rPr>
          <w:rFonts w:cs="Arial"/>
          <w:color w:val="000000"/>
          <w:sz w:val="22"/>
          <w:szCs w:val="22"/>
          <w:lang w:val="es-ES_tradnl"/>
        </w:rPr>
        <w:t xml:space="preserve"> a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>l gobierno de Haití</w:t>
      </w:r>
      <w:r w:rsidR="005F3CF7">
        <w:rPr>
          <w:rFonts w:cs="Arial"/>
          <w:color w:val="000000"/>
          <w:sz w:val="22"/>
          <w:szCs w:val="22"/>
          <w:lang w:val="es-ES_tradnl"/>
        </w:rPr>
        <w:t xml:space="preserve"> y</w:t>
      </w:r>
      <w:r w:rsidR="00A71361" w:rsidRPr="00DE1230">
        <w:rPr>
          <w:rFonts w:cs="Arial"/>
          <w:color w:val="000000"/>
          <w:sz w:val="22"/>
          <w:szCs w:val="22"/>
          <w:lang w:val="es-ES_tradnl"/>
        </w:rPr>
        <w:t xml:space="preserve"> su sociedad civil </w:t>
      </w:r>
      <w:r w:rsidR="00AA0BEC">
        <w:rPr>
          <w:rFonts w:cs="Arial"/>
          <w:color w:val="000000"/>
          <w:sz w:val="22"/>
          <w:szCs w:val="22"/>
          <w:lang w:val="es-ES_tradnl"/>
        </w:rPr>
        <w:t xml:space="preserve">en el diseño de </w:t>
      </w:r>
      <w:r w:rsidR="00A71361" w:rsidRPr="00DE1230">
        <w:rPr>
          <w:rFonts w:cs="Arial"/>
          <w:color w:val="000000"/>
          <w:sz w:val="22"/>
          <w:szCs w:val="22"/>
          <w:lang w:val="es-ES_tradnl"/>
        </w:rPr>
        <w:t>acciones dirigidas a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l combate a la pobreza, </w:t>
      </w:r>
      <w:r w:rsidR="00AA0BEC">
        <w:rPr>
          <w:rFonts w:cs="Arial"/>
          <w:color w:val="000000"/>
          <w:sz w:val="22"/>
          <w:szCs w:val="22"/>
          <w:lang w:val="es-ES_tradnl"/>
        </w:rPr>
        <w:t>a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l establecimiento de programas de gestión de riesgo </w:t>
      </w:r>
      <w:r w:rsidR="005F3CF7">
        <w:rPr>
          <w:rFonts w:cs="Arial"/>
          <w:color w:val="000000"/>
          <w:sz w:val="22"/>
          <w:szCs w:val="22"/>
          <w:lang w:val="es-ES_tradnl"/>
        </w:rPr>
        <w:t>o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 prevención de desastres,</w:t>
      </w:r>
      <w:r w:rsidR="005F3CF7">
        <w:rPr>
          <w:rFonts w:cs="Arial"/>
          <w:color w:val="000000"/>
          <w:sz w:val="22"/>
          <w:szCs w:val="22"/>
          <w:lang w:val="es-ES_tradnl"/>
        </w:rPr>
        <w:t xml:space="preserve"> </w:t>
      </w:r>
      <w:r w:rsidR="00F95F01">
        <w:rPr>
          <w:rFonts w:cs="Arial"/>
          <w:color w:val="000000"/>
          <w:sz w:val="22"/>
          <w:szCs w:val="22"/>
          <w:lang w:val="es-ES_tradnl"/>
        </w:rPr>
        <w:t xml:space="preserve">y </w:t>
      </w:r>
      <w:r w:rsidR="005F3CF7">
        <w:rPr>
          <w:rFonts w:cs="Arial"/>
          <w:color w:val="000000"/>
          <w:sz w:val="22"/>
          <w:szCs w:val="22"/>
          <w:lang w:val="es-ES_tradnl"/>
        </w:rPr>
        <w:t xml:space="preserve">a </w:t>
      </w:r>
      <w:r w:rsidR="00F95F01">
        <w:rPr>
          <w:rFonts w:cs="Arial"/>
          <w:color w:val="000000"/>
          <w:sz w:val="22"/>
          <w:szCs w:val="22"/>
          <w:lang w:val="es-ES_tradnl"/>
        </w:rPr>
        <w:t xml:space="preserve">fortalecer sus sistemas </w:t>
      </w:r>
      <w:r w:rsidR="00453A98" w:rsidRPr="00DE1230">
        <w:rPr>
          <w:rFonts w:cs="Arial"/>
          <w:color w:val="000000"/>
          <w:sz w:val="22"/>
          <w:szCs w:val="22"/>
          <w:lang w:val="es-ES_tradnl"/>
        </w:rPr>
        <w:t xml:space="preserve">de identificación </w:t>
      </w:r>
      <w:r w:rsidR="00F95F01">
        <w:rPr>
          <w:rFonts w:cs="Arial"/>
          <w:color w:val="000000"/>
          <w:sz w:val="22"/>
          <w:szCs w:val="22"/>
          <w:lang w:val="es-ES_tradnl"/>
        </w:rPr>
        <w:t xml:space="preserve">y registro de sus nacionales. </w:t>
      </w:r>
    </w:p>
    <w:p w14:paraId="4F250770" w14:textId="77777777" w:rsidR="00AD4D8A" w:rsidRDefault="00AD4D8A" w:rsidP="001C3D7B">
      <w:pPr>
        <w:pStyle w:val="Default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</w:p>
    <w:p w14:paraId="5A9B2D27" w14:textId="77777777" w:rsidR="00874205" w:rsidRDefault="00453A98" w:rsidP="001C3D7B">
      <w:pPr>
        <w:pStyle w:val="Default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 xml:space="preserve">3. </w:t>
      </w:r>
      <w:r w:rsidR="00027FCC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 xml:space="preserve">PLAN </w:t>
      </w:r>
      <w:r w:rsidR="00874205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DE ACCIÓN BRASIL, CARTAGENA +30</w:t>
      </w:r>
    </w:p>
    <w:p w14:paraId="208E063A" w14:textId="7A305CC4" w:rsidR="00027FCC" w:rsidRPr="00DE1230" w:rsidRDefault="00C43BED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Invitamos</w:t>
      </w:r>
      <w:r w:rsidR="00D834B1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a </w:t>
      </w:r>
      <w:r w:rsidR="009D06B3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avanzar en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el cumplimient</w:t>
      </w:r>
      <w:r w:rsidR="00D834B1">
        <w:rPr>
          <w:rFonts w:asciiTheme="minorHAnsi" w:hAnsiTheme="minorHAnsi" w:cs="Arial"/>
          <w:color w:val="auto"/>
          <w:sz w:val="22"/>
          <w:szCs w:val="22"/>
          <w:lang w:val="es-ES_tradnl"/>
        </w:rPr>
        <w:t>o del Plan de Acción de Brasil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a favor de las personas solicitantes de asilo y refugio, así como, personas refugiadas y apátridas</w:t>
      </w: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Destacamos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medidas tales como: </w:t>
      </w:r>
    </w:p>
    <w:p w14:paraId="03919626" w14:textId="77777777" w:rsidR="00027FCC" w:rsidRPr="00DE1230" w:rsidRDefault="00027FCC" w:rsidP="001C3D7B">
      <w:pPr>
        <w:pStyle w:val="Default"/>
        <w:numPr>
          <w:ilvl w:val="0"/>
          <w:numId w:val="9"/>
        </w:numPr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Adoptar la definición ampliada del concepto de refugiado, establecida en la Declaración de Cartagena. </w:t>
      </w:r>
    </w:p>
    <w:p w14:paraId="0339D054" w14:textId="77777777" w:rsidR="00027FCC" w:rsidRPr="00DE1230" w:rsidRDefault="00027FCC" w:rsidP="001C3D7B">
      <w:pPr>
        <w:pStyle w:val="Default"/>
        <w:numPr>
          <w:ilvl w:val="0"/>
          <w:numId w:val="9"/>
        </w:numPr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Desarrollar otros mecanismos de protección internacional previstos en instrumentos internacionales ratificados por los Estados miembros, no </w:t>
      </w:r>
      <w:r w:rsidR="003755E6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siempre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adecuadamente desarrollados. </w:t>
      </w:r>
    </w:p>
    <w:p w14:paraId="11CBBFB6" w14:textId="50764245" w:rsidR="00027FCC" w:rsidRPr="00DE1230" w:rsidRDefault="00027FCC" w:rsidP="001C3D7B">
      <w:pPr>
        <w:pStyle w:val="Default"/>
        <w:numPr>
          <w:ilvl w:val="0"/>
          <w:numId w:val="9"/>
        </w:numPr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Asegurar en todos los Estados la implementa</w:t>
      </w:r>
      <w:r w:rsidR="007E682D">
        <w:rPr>
          <w:rFonts w:asciiTheme="minorHAnsi" w:hAnsiTheme="minorHAnsi" w:cs="Arial"/>
          <w:color w:val="auto"/>
          <w:sz w:val="22"/>
          <w:szCs w:val="22"/>
          <w:lang w:val="es-ES_tradnl"/>
        </w:rPr>
        <w:t>ción de la i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niciativa en su totalidad, en particular los programas de: </w:t>
      </w:r>
      <w:r w:rsidRPr="00DE1230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es-ES_tradnl"/>
        </w:rPr>
        <w:t xml:space="preserve">Gestión de Asilo de Calidad y Fronteras Solidarias y Seguras. </w:t>
      </w:r>
    </w:p>
    <w:p w14:paraId="5086746B" w14:textId="77777777" w:rsidR="00027FCC" w:rsidRPr="00DE1230" w:rsidRDefault="00027FCC" w:rsidP="001C3D7B">
      <w:pPr>
        <w:pStyle w:val="Default"/>
        <w:numPr>
          <w:ilvl w:val="0"/>
          <w:numId w:val="9"/>
        </w:numPr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Brindar el tratamiento adecuado a las víctimas de trata de personas, ofreciéndoles protección, incluyendo la garantía del principio de no devolución y evitar la instrumentalización de las mismas en el contexto de la persecución penal. </w:t>
      </w:r>
    </w:p>
    <w:p w14:paraId="512D1BC4" w14:textId="455C0A1C" w:rsidR="00027FCC" w:rsidRPr="00DE1230" w:rsidRDefault="00027FCC" w:rsidP="001C3D7B">
      <w:pPr>
        <w:pStyle w:val="Default"/>
        <w:numPr>
          <w:ilvl w:val="0"/>
          <w:numId w:val="9"/>
        </w:numPr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Avanzar en el marco de protección trazado en los documentos desarrollados por el Grupo Ad hoc de las niñas, niños y adolescentes en el contexto de la migración, garantizándoles el interés superior, asegurando la presencia y actuación de un curador u oficial, la asistencia legal, psicológica, sanitaria y la comunicación con los padres</w:t>
      </w:r>
      <w:r w:rsidR="00467343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</w:t>
      </w:r>
      <w:r w:rsidR="009C093C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Insistimos en utilizar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la Opinión Consultiva 21/14 de la Corte Interamericana de Derechos Humanos</w:t>
      </w:r>
      <w:r w:rsidR="009C093C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como marco de referencia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</w:t>
      </w:r>
    </w:p>
    <w:p w14:paraId="4A8F0173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0C166A0D" w14:textId="77777777" w:rsidR="00387001" w:rsidRPr="00DE1230" w:rsidRDefault="00387001" w:rsidP="001C3D7B">
      <w:pPr>
        <w:jc w:val="both"/>
        <w:rPr>
          <w:rFonts w:cs="Arial"/>
          <w:b/>
          <w:sz w:val="22"/>
          <w:szCs w:val="22"/>
          <w:lang w:val="es-ES_tradnl"/>
        </w:rPr>
      </w:pPr>
      <w:r w:rsidRPr="00DE1230">
        <w:rPr>
          <w:rFonts w:cs="Arial"/>
          <w:b/>
          <w:bCs/>
          <w:sz w:val="22"/>
          <w:szCs w:val="22"/>
          <w:lang w:val="es-ES_tradnl"/>
        </w:rPr>
        <w:t>4</w:t>
      </w:r>
      <w:r w:rsidR="00027FCC" w:rsidRPr="00DE1230">
        <w:rPr>
          <w:rFonts w:cs="Arial"/>
          <w:b/>
          <w:bCs/>
          <w:sz w:val="22"/>
          <w:szCs w:val="22"/>
          <w:lang w:val="es-ES_tradnl"/>
        </w:rPr>
        <w:t xml:space="preserve">. </w:t>
      </w:r>
      <w:r w:rsidRPr="00DE1230">
        <w:rPr>
          <w:rFonts w:cs="Arial"/>
          <w:b/>
          <w:sz w:val="22"/>
          <w:szCs w:val="22"/>
          <w:lang w:val="es-ES_tradnl"/>
        </w:rPr>
        <w:t xml:space="preserve">RECONOCIMIENTO DE LAS PERSONAS MIGRANTES COMO SUJETAS DE DERECHOS </w:t>
      </w:r>
      <w:r w:rsidR="003F20F1" w:rsidRPr="00DE1230">
        <w:rPr>
          <w:rFonts w:cs="Arial"/>
          <w:b/>
          <w:sz w:val="22"/>
          <w:szCs w:val="22"/>
          <w:lang w:val="es-ES_tradnl"/>
        </w:rPr>
        <w:t>EN LAS LEGISLACIONES EN MATERIA MIGRATORIA</w:t>
      </w:r>
    </w:p>
    <w:p w14:paraId="0A12600B" w14:textId="01E40D75" w:rsidR="00387001" w:rsidRPr="00DE1230" w:rsidRDefault="00C43BED" w:rsidP="001C3D7B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Observamos</w:t>
      </w:r>
      <w:r w:rsidR="00387001" w:rsidRPr="00DE1230">
        <w:rPr>
          <w:rFonts w:cs="Arial"/>
          <w:sz w:val="22"/>
          <w:szCs w:val="22"/>
          <w:lang w:val="es-ES_tradnl"/>
        </w:rPr>
        <w:t xml:space="preserve"> asimetrías en las legislaciones </w:t>
      </w:r>
      <w:r w:rsidR="00DC54E5" w:rsidRPr="00DE1230">
        <w:rPr>
          <w:rFonts w:cs="Arial"/>
          <w:sz w:val="22"/>
          <w:szCs w:val="22"/>
          <w:lang w:val="es-ES_tradnl"/>
        </w:rPr>
        <w:t xml:space="preserve">y normativas </w:t>
      </w:r>
      <w:r w:rsidR="00387001" w:rsidRPr="00DE1230">
        <w:rPr>
          <w:rFonts w:cs="Arial"/>
          <w:sz w:val="22"/>
          <w:szCs w:val="22"/>
          <w:lang w:val="es-ES_tradnl"/>
        </w:rPr>
        <w:t>de</w:t>
      </w:r>
      <w:r w:rsidR="00CE63A7" w:rsidRPr="00DE1230">
        <w:rPr>
          <w:rFonts w:cs="Arial"/>
          <w:sz w:val="22"/>
          <w:szCs w:val="22"/>
          <w:lang w:val="es-ES_tradnl"/>
        </w:rPr>
        <w:t xml:space="preserve"> los países </w:t>
      </w:r>
      <w:r w:rsidR="006A0D6C">
        <w:rPr>
          <w:rFonts w:cs="Arial"/>
          <w:sz w:val="22"/>
          <w:szCs w:val="22"/>
          <w:lang w:val="es-ES_tradnl"/>
        </w:rPr>
        <w:t xml:space="preserve">integrantes de </w:t>
      </w:r>
      <w:r w:rsidR="00CE63A7" w:rsidRPr="00DE1230">
        <w:rPr>
          <w:rFonts w:cs="Arial"/>
          <w:sz w:val="22"/>
          <w:szCs w:val="22"/>
          <w:lang w:val="es-ES_tradnl"/>
        </w:rPr>
        <w:t xml:space="preserve">la CRM. </w:t>
      </w:r>
      <w:r w:rsidR="009C093C">
        <w:rPr>
          <w:rFonts w:cs="Arial"/>
          <w:sz w:val="22"/>
          <w:szCs w:val="22"/>
          <w:lang w:val="es-ES_tradnl"/>
        </w:rPr>
        <w:t>Hemos valorado y acompañado</w:t>
      </w:r>
      <w:r w:rsidR="003B0B35" w:rsidRPr="00DE1230">
        <w:rPr>
          <w:rFonts w:cs="Arial"/>
          <w:sz w:val="22"/>
          <w:szCs w:val="22"/>
          <w:lang w:val="es-ES_tradnl"/>
        </w:rPr>
        <w:t xml:space="preserve"> </w:t>
      </w:r>
      <w:r w:rsidR="009C093C">
        <w:rPr>
          <w:rFonts w:cs="Arial"/>
          <w:sz w:val="22"/>
          <w:szCs w:val="22"/>
          <w:lang w:val="es-ES_tradnl"/>
        </w:rPr>
        <w:t>e</w:t>
      </w:r>
      <w:r w:rsidR="00387001" w:rsidRPr="00DE1230">
        <w:rPr>
          <w:rFonts w:cs="Arial"/>
          <w:sz w:val="22"/>
          <w:szCs w:val="22"/>
          <w:lang w:val="es-ES_tradnl"/>
        </w:rPr>
        <w:t xml:space="preserve">l trabajo realizado en la construcción de legislaciones modernas </w:t>
      </w:r>
      <w:r w:rsidR="008F00D2" w:rsidRPr="00DE1230">
        <w:rPr>
          <w:rFonts w:cs="Arial"/>
          <w:sz w:val="22"/>
          <w:szCs w:val="22"/>
          <w:lang w:val="es-ES_tradnl"/>
        </w:rPr>
        <w:t xml:space="preserve">donde  se </w:t>
      </w:r>
      <w:r w:rsidR="00387001" w:rsidRPr="00DE1230">
        <w:rPr>
          <w:rFonts w:cs="Arial"/>
          <w:sz w:val="22"/>
          <w:szCs w:val="22"/>
          <w:lang w:val="es-ES_tradnl"/>
        </w:rPr>
        <w:t>coloca a la persona migrante como sujeta de derecho</w:t>
      </w:r>
      <w:r w:rsidR="00B73080" w:rsidRPr="00DE1230">
        <w:rPr>
          <w:rFonts w:cs="Arial"/>
          <w:sz w:val="22"/>
          <w:szCs w:val="22"/>
          <w:lang w:val="es-ES_tradnl"/>
        </w:rPr>
        <w:t xml:space="preserve">, bajo el respeto y garantía </w:t>
      </w:r>
      <w:r w:rsidR="00387001" w:rsidRPr="00DE1230">
        <w:rPr>
          <w:rFonts w:cs="Arial"/>
          <w:sz w:val="22"/>
          <w:szCs w:val="22"/>
          <w:lang w:val="es-ES_tradnl"/>
        </w:rPr>
        <w:t xml:space="preserve">al debido proceso. </w:t>
      </w:r>
      <w:r w:rsidR="00B73080" w:rsidRPr="00DE1230">
        <w:rPr>
          <w:rFonts w:cs="Arial"/>
          <w:sz w:val="22"/>
          <w:szCs w:val="22"/>
          <w:lang w:val="es-ES_tradnl"/>
        </w:rPr>
        <w:t>Q</w:t>
      </w:r>
      <w:r w:rsidR="00387001" w:rsidRPr="00DE1230">
        <w:rPr>
          <w:rFonts w:cs="Arial"/>
          <w:sz w:val="22"/>
          <w:szCs w:val="22"/>
          <w:lang w:val="es-ES_tradnl"/>
        </w:rPr>
        <w:t xml:space="preserve">ueremos reconocer </w:t>
      </w:r>
      <w:r w:rsidR="00B73080" w:rsidRPr="00DE1230">
        <w:rPr>
          <w:rFonts w:cs="Arial"/>
          <w:sz w:val="22"/>
          <w:szCs w:val="22"/>
          <w:lang w:val="es-ES_tradnl"/>
        </w:rPr>
        <w:t xml:space="preserve">a </w:t>
      </w:r>
      <w:r w:rsidR="00AD4D8A">
        <w:rPr>
          <w:rFonts w:cs="Arial"/>
          <w:sz w:val="22"/>
          <w:szCs w:val="22"/>
          <w:lang w:val="es-ES_tradnl"/>
        </w:rPr>
        <w:t xml:space="preserve">México, Costa Rica y </w:t>
      </w:r>
      <w:r w:rsidR="00387001" w:rsidRPr="00DE1230">
        <w:rPr>
          <w:rFonts w:cs="Arial"/>
          <w:sz w:val="22"/>
          <w:szCs w:val="22"/>
          <w:lang w:val="es-ES_tradnl"/>
        </w:rPr>
        <w:t xml:space="preserve">Guatemala por sus avances en </w:t>
      </w:r>
      <w:r w:rsidR="009D06B3">
        <w:rPr>
          <w:rFonts w:cs="Arial"/>
          <w:sz w:val="22"/>
          <w:szCs w:val="22"/>
          <w:lang w:val="es-ES_tradnl"/>
        </w:rPr>
        <w:t xml:space="preserve">esta </w:t>
      </w:r>
      <w:r w:rsidR="006C5884" w:rsidRPr="00DE1230">
        <w:rPr>
          <w:rFonts w:cs="Arial"/>
          <w:sz w:val="22"/>
          <w:szCs w:val="22"/>
          <w:lang w:val="es-ES_tradnl"/>
        </w:rPr>
        <w:t xml:space="preserve">materia </w:t>
      </w:r>
      <w:r w:rsidR="00AD4D8A">
        <w:rPr>
          <w:rFonts w:cs="Arial"/>
          <w:sz w:val="22"/>
          <w:szCs w:val="22"/>
          <w:lang w:val="es-ES_tradnl"/>
        </w:rPr>
        <w:t>y a Honduras por la implementación de programas de protección. Con</w:t>
      </w:r>
      <w:r>
        <w:rPr>
          <w:rFonts w:cs="Arial"/>
          <w:sz w:val="22"/>
          <w:szCs w:val="22"/>
          <w:lang w:val="es-ES_tradnl"/>
        </w:rPr>
        <w:t xml:space="preserve">tinúa </w:t>
      </w:r>
      <w:r w:rsidR="00387001" w:rsidRPr="00DE1230">
        <w:rPr>
          <w:rFonts w:cs="Arial"/>
          <w:sz w:val="22"/>
          <w:szCs w:val="22"/>
          <w:lang w:val="es-ES_tradnl"/>
        </w:rPr>
        <w:t>siendo un reto la implementación y aplicación de las legislaciones cuando se entrelaza</w:t>
      </w:r>
      <w:r w:rsidR="00B73080" w:rsidRPr="00DE1230">
        <w:rPr>
          <w:rFonts w:cs="Arial"/>
          <w:sz w:val="22"/>
          <w:szCs w:val="22"/>
          <w:lang w:val="es-ES_tradnl"/>
        </w:rPr>
        <w:t>n</w:t>
      </w:r>
      <w:r w:rsidR="00387001" w:rsidRPr="00DE1230">
        <w:rPr>
          <w:rFonts w:cs="Arial"/>
          <w:sz w:val="22"/>
          <w:szCs w:val="22"/>
          <w:lang w:val="es-ES_tradnl"/>
        </w:rPr>
        <w:t xml:space="preserve"> con enfoques desde la seguridad nacional. </w:t>
      </w:r>
    </w:p>
    <w:p w14:paraId="7DFB405D" w14:textId="77777777" w:rsidR="00387001" w:rsidRPr="00DE1230" w:rsidRDefault="00387001" w:rsidP="001C3D7B">
      <w:pPr>
        <w:jc w:val="both"/>
        <w:rPr>
          <w:rFonts w:cs="Arial"/>
          <w:b/>
          <w:sz w:val="22"/>
          <w:szCs w:val="22"/>
          <w:lang w:val="es-ES_tradnl"/>
        </w:rPr>
      </w:pPr>
    </w:p>
    <w:p w14:paraId="2AE11CBC" w14:textId="0BEA5E3C" w:rsidR="00570D3E" w:rsidRPr="00DE1230" w:rsidRDefault="00387001" w:rsidP="001C3D7B">
      <w:pPr>
        <w:jc w:val="both"/>
        <w:rPr>
          <w:rFonts w:cs="Arial"/>
          <w:b/>
          <w:bCs/>
          <w:sz w:val="22"/>
          <w:szCs w:val="22"/>
          <w:lang w:val="es-ES_tradnl"/>
        </w:rPr>
      </w:pPr>
      <w:r w:rsidRPr="00DE1230">
        <w:rPr>
          <w:rFonts w:cs="Arial"/>
          <w:b/>
          <w:bCs/>
          <w:sz w:val="22"/>
          <w:szCs w:val="22"/>
          <w:lang w:val="es-ES_tradnl"/>
        </w:rPr>
        <w:t>5</w:t>
      </w:r>
      <w:r w:rsidR="00570D3E" w:rsidRPr="00DE1230">
        <w:rPr>
          <w:rFonts w:cs="Arial"/>
          <w:b/>
          <w:bCs/>
          <w:sz w:val="22"/>
          <w:szCs w:val="22"/>
          <w:lang w:val="es-ES_tradnl"/>
        </w:rPr>
        <w:t>. RECHAZO A DISCURSOS Y ACCIONES RACISTAS, XENÓFOBAS, MACHISTAS Y DISCR</w:t>
      </w:r>
      <w:r w:rsidR="003777F6">
        <w:rPr>
          <w:rFonts w:cs="Arial"/>
          <w:b/>
          <w:bCs/>
          <w:sz w:val="22"/>
          <w:szCs w:val="22"/>
          <w:lang w:val="es-ES_tradnl"/>
        </w:rPr>
        <w:t>I</w:t>
      </w:r>
      <w:r w:rsidR="00570D3E" w:rsidRPr="00DE1230">
        <w:rPr>
          <w:rFonts w:cs="Arial"/>
          <w:b/>
          <w:bCs/>
          <w:sz w:val="22"/>
          <w:szCs w:val="22"/>
          <w:lang w:val="es-ES_tradnl"/>
        </w:rPr>
        <w:t xml:space="preserve">MINATORIAS </w:t>
      </w:r>
    </w:p>
    <w:p w14:paraId="19180FF9" w14:textId="71409EA8" w:rsidR="00570D3E" w:rsidRPr="00DE1230" w:rsidRDefault="00C43BED" w:rsidP="001C3D7B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Nos preocupa el aumento de los discursos </w:t>
      </w:r>
      <w:r w:rsidR="00570D3E" w:rsidRPr="00DE1230">
        <w:rPr>
          <w:rFonts w:cs="Arial"/>
          <w:sz w:val="22"/>
          <w:szCs w:val="22"/>
          <w:lang w:val="es-ES_tradnl"/>
        </w:rPr>
        <w:t>racista</w:t>
      </w:r>
      <w:r>
        <w:rPr>
          <w:rFonts w:cs="Arial"/>
          <w:sz w:val="22"/>
          <w:szCs w:val="22"/>
          <w:lang w:val="es-ES_tradnl"/>
        </w:rPr>
        <w:t>s</w:t>
      </w:r>
      <w:r w:rsidR="00570D3E" w:rsidRPr="00DE1230">
        <w:rPr>
          <w:rFonts w:cs="Arial"/>
          <w:sz w:val="22"/>
          <w:szCs w:val="22"/>
          <w:lang w:val="es-ES_tradnl"/>
        </w:rPr>
        <w:t>, xenófobo</w:t>
      </w:r>
      <w:r>
        <w:rPr>
          <w:rFonts w:cs="Arial"/>
          <w:sz w:val="22"/>
          <w:szCs w:val="22"/>
          <w:lang w:val="es-ES_tradnl"/>
        </w:rPr>
        <w:t>s</w:t>
      </w:r>
      <w:r w:rsidR="00570D3E" w:rsidRPr="00DE1230">
        <w:rPr>
          <w:rFonts w:cs="Arial"/>
          <w:sz w:val="22"/>
          <w:szCs w:val="22"/>
          <w:lang w:val="es-ES_tradnl"/>
        </w:rPr>
        <w:t>, machista</w:t>
      </w:r>
      <w:r>
        <w:rPr>
          <w:rFonts w:cs="Arial"/>
          <w:sz w:val="22"/>
          <w:szCs w:val="22"/>
          <w:lang w:val="es-ES_tradnl"/>
        </w:rPr>
        <w:t>s</w:t>
      </w:r>
      <w:r w:rsidR="00570D3E" w:rsidRPr="00DE1230">
        <w:rPr>
          <w:rFonts w:cs="Arial"/>
          <w:sz w:val="22"/>
          <w:szCs w:val="22"/>
          <w:lang w:val="es-ES_tradnl"/>
        </w:rPr>
        <w:t xml:space="preserve"> y discriminatorio</w:t>
      </w:r>
      <w:r>
        <w:rPr>
          <w:rFonts w:cs="Arial"/>
          <w:sz w:val="22"/>
          <w:szCs w:val="22"/>
          <w:lang w:val="es-ES_tradnl"/>
        </w:rPr>
        <w:t xml:space="preserve">s, en el contexto de la campaña presidencial en Estados Unidos, que </w:t>
      </w:r>
      <w:r w:rsidR="00570D3E" w:rsidRPr="00DE1230">
        <w:rPr>
          <w:rFonts w:cs="Arial"/>
          <w:sz w:val="22"/>
          <w:szCs w:val="22"/>
          <w:lang w:val="es-ES_tradnl"/>
        </w:rPr>
        <w:t xml:space="preserve">no reflejan el compromiso </w:t>
      </w:r>
      <w:r w:rsidR="009C093C">
        <w:rPr>
          <w:rFonts w:cs="Arial"/>
          <w:sz w:val="22"/>
          <w:szCs w:val="22"/>
          <w:lang w:val="es-ES_tradnl"/>
        </w:rPr>
        <w:t xml:space="preserve">y los desarrollos jurídicos </w:t>
      </w:r>
      <w:r w:rsidR="000C0E07">
        <w:rPr>
          <w:rFonts w:cs="Arial"/>
          <w:sz w:val="22"/>
          <w:szCs w:val="22"/>
          <w:lang w:val="es-ES_tradnl"/>
        </w:rPr>
        <w:t>de este país</w:t>
      </w:r>
      <w:r w:rsidR="008741A2" w:rsidRPr="00DE1230">
        <w:rPr>
          <w:rFonts w:cs="Arial"/>
          <w:sz w:val="22"/>
          <w:szCs w:val="22"/>
          <w:lang w:val="es-ES_tradnl"/>
        </w:rPr>
        <w:t xml:space="preserve"> e</w:t>
      </w:r>
      <w:r w:rsidR="00570D3E" w:rsidRPr="00DE1230">
        <w:rPr>
          <w:rFonts w:cs="Arial"/>
          <w:sz w:val="22"/>
          <w:szCs w:val="22"/>
          <w:lang w:val="es-ES_tradnl"/>
        </w:rPr>
        <w:t>n la lucha contra la discriminación.</w:t>
      </w:r>
    </w:p>
    <w:p w14:paraId="4B29755C" w14:textId="77777777" w:rsidR="00570D3E" w:rsidRPr="00DE1230" w:rsidRDefault="00570D3E" w:rsidP="001C3D7B">
      <w:pPr>
        <w:jc w:val="both"/>
        <w:rPr>
          <w:rFonts w:cs="Arial"/>
          <w:sz w:val="22"/>
          <w:szCs w:val="22"/>
          <w:lang w:val="es-ES_tradnl"/>
        </w:rPr>
      </w:pPr>
    </w:p>
    <w:p w14:paraId="78729604" w14:textId="3F5DB68B" w:rsidR="002706A1" w:rsidRDefault="00C43BED" w:rsidP="001C3D7B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Por tal razón,</w:t>
      </w:r>
      <w:r w:rsidR="00ED552B" w:rsidRPr="00DE1230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hacemos </w:t>
      </w:r>
      <w:r w:rsidR="000C0E07">
        <w:rPr>
          <w:rFonts w:cs="Arial"/>
          <w:sz w:val="22"/>
          <w:szCs w:val="22"/>
          <w:lang w:val="es-ES_tradnl"/>
        </w:rPr>
        <w:t>un llamado a utilizar un lenguaje no discriminatorio</w:t>
      </w:r>
      <w:r w:rsidR="00896410">
        <w:rPr>
          <w:rFonts w:cs="Arial"/>
          <w:sz w:val="22"/>
          <w:szCs w:val="22"/>
          <w:lang w:val="es-ES_tradnl"/>
        </w:rPr>
        <w:t xml:space="preserve">, </w:t>
      </w:r>
      <w:r w:rsidR="00B3426F">
        <w:rPr>
          <w:rFonts w:cs="Arial"/>
          <w:sz w:val="22"/>
          <w:szCs w:val="22"/>
          <w:lang w:val="es-ES_tradnl"/>
        </w:rPr>
        <w:t xml:space="preserve">que </w:t>
      </w:r>
      <w:r w:rsidR="007E13F2" w:rsidRPr="00DE1230">
        <w:rPr>
          <w:rFonts w:cs="Arial"/>
          <w:sz w:val="22"/>
          <w:szCs w:val="22"/>
          <w:lang w:val="es-ES_tradnl"/>
        </w:rPr>
        <w:t xml:space="preserve">destaque </w:t>
      </w:r>
      <w:r w:rsidR="00570D3E" w:rsidRPr="00DE1230">
        <w:rPr>
          <w:rFonts w:cs="Arial"/>
          <w:sz w:val="22"/>
          <w:szCs w:val="22"/>
          <w:lang w:val="es-ES_tradnl"/>
        </w:rPr>
        <w:t>las contribuciones de los migrantes en los países de origen</w:t>
      </w:r>
      <w:r w:rsidR="00C85BF8" w:rsidRPr="00DE1230">
        <w:rPr>
          <w:rFonts w:cs="Arial"/>
          <w:sz w:val="22"/>
          <w:szCs w:val="22"/>
          <w:lang w:val="es-ES_tradnl"/>
        </w:rPr>
        <w:t xml:space="preserve">, </w:t>
      </w:r>
      <w:r w:rsidR="00C27C17" w:rsidRPr="00DE1230">
        <w:rPr>
          <w:rFonts w:cs="Arial"/>
          <w:sz w:val="22"/>
          <w:szCs w:val="22"/>
          <w:lang w:val="es-ES_tradnl"/>
        </w:rPr>
        <w:t>tránsito</w:t>
      </w:r>
      <w:r w:rsidR="00C85BF8" w:rsidRPr="00DE1230">
        <w:rPr>
          <w:rFonts w:cs="Arial"/>
          <w:sz w:val="22"/>
          <w:szCs w:val="22"/>
          <w:lang w:val="es-ES_tradnl"/>
        </w:rPr>
        <w:t xml:space="preserve"> </w:t>
      </w:r>
      <w:r w:rsidR="00C27C17" w:rsidRPr="00DE1230">
        <w:rPr>
          <w:rFonts w:cs="Arial"/>
          <w:sz w:val="22"/>
          <w:szCs w:val="22"/>
          <w:lang w:val="es-ES_tradnl"/>
        </w:rPr>
        <w:t xml:space="preserve"> o </w:t>
      </w:r>
      <w:r w:rsidR="00570D3E" w:rsidRPr="00DE1230">
        <w:rPr>
          <w:rFonts w:cs="Arial"/>
          <w:sz w:val="22"/>
          <w:szCs w:val="22"/>
          <w:lang w:val="es-ES_tradnl"/>
        </w:rPr>
        <w:t>destino</w:t>
      </w:r>
      <w:r w:rsidR="000C0E07">
        <w:rPr>
          <w:rFonts w:cs="Arial"/>
          <w:sz w:val="22"/>
          <w:szCs w:val="22"/>
          <w:lang w:val="es-ES_tradnl"/>
        </w:rPr>
        <w:t>,</w:t>
      </w:r>
      <w:r w:rsidR="007E13F2" w:rsidRPr="00DE1230">
        <w:rPr>
          <w:rFonts w:cs="Arial"/>
          <w:sz w:val="22"/>
          <w:szCs w:val="22"/>
          <w:lang w:val="es-ES_tradnl"/>
        </w:rPr>
        <w:t xml:space="preserve"> así como</w:t>
      </w:r>
      <w:r w:rsidR="002E5C6F" w:rsidRPr="00DE1230">
        <w:rPr>
          <w:rFonts w:cs="Arial"/>
          <w:sz w:val="22"/>
          <w:szCs w:val="22"/>
          <w:lang w:val="es-ES_tradnl"/>
        </w:rPr>
        <w:t xml:space="preserve"> </w:t>
      </w:r>
      <w:r w:rsidR="00570D3E" w:rsidRPr="00DE1230">
        <w:rPr>
          <w:rFonts w:cs="Arial"/>
          <w:sz w:val="22"/>
          <w:szCs w:val="22"/>
          <w:lang w:val="es-ES_tradnl"/>
        </w:rPr>
        <w:t xml:space="preserve">la importancia de </w:t>
      </w:r>
      <w:r w:rsidR="00570D3E" w:rsidRPr="00DE1230">
        <w:rPr>
          <w:rFonts w:cs="Arial"/>
          <w:sz w:val="22"/>
          <w:szCs w:val="22"/>
          <w:lang w:val="es-ES_tradnl"/>
        </w:rPr>
        <w:lastRenderedPageBreak/>
        <w:t xml:space="preserve">mantener y continuar desarrollando </w:t>
      </w:r>
      <w:r w:rsidR="009D06B3">
        <w:rPr>
          <w:rFonts w:cs="Arial"/>
          <w:sz w:val="22"/>
          <w:szCs w:val="22"/>
          <w:lang w:val="es-ES_tradnl"/>
        </w:rPr>
        <w:t>acciones y políticas públicas</w:t>
      </w:r>
      <w:r w:rsidR="00570D3E" w:rsidRPr="00DE1230">
        <w:rPr>
          <w:rFonts w:cs="Arial"/>
          <w:sz w:val="22"/>
          <w:szCs w:val="22"/>
          <w:lang w:val="es-ES_tradnl"/>
        </w:rPr>
        <w:t xml:space="preserve"> hacia la protección y garantía de los derechos humanos de las personas migrantes. Así</w:t>
      </w:r>
      <w:r w:rsidR="002706A1">
        <w:rPr>
          <w:rFonts w:cs="Arial"/>
          <w:sz w:val="22"/>
          <w:szCs w:val="22"/>
          <w:lang w:val="es-ES_tradnl"/>
        </w:rPr>
        <w:t xml:space="preserve"> mismo, hacemos un llamado a los países miembros de la CRM a tomar </w:t>
      </w:r>
      <w:r w:rsidR="00570D3E" w:rsidRPr="00DE1230">
        <w:rPr>
          <w:rFonts w:cs="Arial"/>
          <w:sz w:val="22"/>
          <w:szCs w:val="22"/>
          <w:lang w:val="es-ES_tradnl"/>
        </w:rPr>
        <w:t xml:space="preserve">medidas extraordinarias para proteger a las personas migrantes </w:t>
      </w:r>
      <w:r w:rsidR="002853A0" w:rsidRPr="00DE1230">
        <w:rPr>
          <w:rFonts w:cs="Arial"/>
          <w:sz w:val="22"/>
          <w:szCs w:val="22"/>
          <w:lang w:val="es-ES_tradnl"/>
        </w:rPr>
        <w:t>qu</w:t>
      </w:r>
      <w:r w:rsidR="00570D3E" w:rsidRPr="00DE1230">
        <w:rPr>
          <w:rFonts w:cs="Arial"/>
          <w:sz w:val="22"/>
          <w:szCs w:val="22"/>
          <w:lang w:val="es-ES_tradnl"/>
        </w:rPr>
        <w:t>e</w:t>
      </w:r>
      <w:r w:rsidR="002706A1">
        <w:rPr>
          <w:rFonts w:cs="Arial"/>
          <w:sz w:val="22"/>
          <w:szCs w:val="22"/>
          <w:lang w:val="es-ES_tradnl"/>
        </w:rPr>
        <w:t xml:space="preserve"> podrían verse particularmente afectadas. </w:t>
      </w:r>
    </w:p>
    <w:p w14:paraId="721C90A6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4CE632E7" w14:textId="6FEF64D9" w:rsidR="006E5353" w:rsidRPr="00DE1230" w:rsidRDefault="002706A1" w:rsidP="001C3D7B">
      <w:pPr>
        <w:pStyle w:val="Default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6</w:t>
      </w:r>
      <w:r w:rsidR="00027FCC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. GÉNERO</w:t>
      </w:r>
    </w:p>
    <w:p w14:paraId="363BB8D6" w14:textId="77777777" w:rsidR="00A85694" w:rsidRPr="00DE1230" w:rsidRDefault="006E5353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C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onsideramos que las inequidades de género son extremadamente palpables en la migración. </w:t>
      </w:r>
    </w:p>
    <w:p w14:paraId="2C2EB951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b/>
          <w:i/>
          <w:color w:val="auto"/>
          <w:sz w:val="22"/>
          <w:szCs w:val="22"/>
          <w:lang w:val="es-ES_tradnl"/>
        </w:rPr>
        <w:t>Proponemos que, dentro del marco de la CRM, se genere un proceso de construcción de estrategias y medidas concretas, enfocadas a eliminar dichas inequidades</w:t>
      </w:r>
      <w:r w:rsidR="00622797">
        <w:rPr>
          <w:rStyle w:val="Refdenotaalpie"/>
          <w:rFonts w:asciiTheme="minorHAnsi" w:hAnsiTheme="minorHAnsi" w:cs="Arial"/>
          <w:b/>
          <w:i/>
          <w:color w:val="auto"/>
          <w:sz w:val="22"/>
          <w:szCs w:val="22"/>
          <w:lang w:val="es-ES_tradnl"/>
        </w:rPr>
        <w:footnoteReference w:id="1"/>
      </w:r>
      <w:r w:rsidRPr="00DE1230">
        <w:rPr>
          <w:rFonts w:asciiTheme="minorHAnsi" w:hAnsiTheme="minorHAnsi" w:cs="Arial"/>
          <w:b/>
          <w:i/>
          <w:color w:val="auto"/>
          <w:sz w:val="22"/>
          <w:szCs w:val="22"/>
          <w:lang w:val="es-ES_tradnl"/>
        </w:rPr>
        <w:t xml:space="preserve">. </w:t>
      </w:r>
    </w:p>
    <w:p w14:paraId="17882E85" w14:textId="77777777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57F01B51" w14:textId="2BA2A385" w:rsidR="00F1036F" w:rsidRPr="00DE1230" w:rsidRDefault="002706A1" w:rsidP="001C3D7B">
      <w:pPr>
        <w:pStyle w:val="Default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7</w:t>
      </w:r>
      <w:r w:rsidR="00027FCC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. SOCIEDAD CIVI</w:t>
      </w:r>
      <w:r w:rsidR="00F1036F" w:rsidRPr="00DE1230"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  <w:t>L Y RESPONSABILIDAD COMPARTIDA</w:t>
      </w:r>
    </w:p>
    <w:p w14:paraId="2B37E800" w14:textId="1300E67B" w:rsidR="00027FCC" w:rsidRPr="00DE1230" w:rsidRDefault="00027FC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responsabilidad compartida gira en torno a la idea de proteger y garantizar los derechos humanos, siendo ésta una </w:t>
      </w:r>
      <w:r w:rsidR="002706A1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responsabilidad de los Estados.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El rol principal de la sociedad civil es la asesoría y auditoría social a los Estados</w:t>
      </w:r>
      <w:r w:rsidR="009D06B3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. 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sociedad civil ratifica su ofrecimiento de acompañar a los Estados en la atención y protección a las personas migrantes y refugiadas, así como a las víctimas de trata. Para ello, </w:t>
      </w:r>
      <w:r w:rsidR="009D06B3">
        <w:rPr>
          <w:rFonts w:asciiTheme="minorHAnsi" w:hAnsiTheme="minorHAnsi" w:cs="Arial"/>
          <w:color w:val="auto"/>
          <w:sz w:val="22"/>
          <w:szCs w:val="22"/>
          <w:lang w:val="es-ES_tradnl"/>
        </w:rPr>
        <w:t>requerimos</w:t>
      </w:r>
      <w:r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de recursos, que deben ser asignados por los Estados y la cooperación internacional, respetando su autonomía. </w:t>
      </w:r>
    </w:p>
    <w:p w14:paraId="1ACBFFE6" w14:textId="77777777" w:rsidR="00B37CCB" w:rsidRPr="00DE1230" w:rsidRDefault="00B37CCB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78C4F0F1" w14:textId="371718C1" w:rsidR="00027FCC" w:rsidRPr="00DE1230" w:rsidRDefault="00CC705C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E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 aporte de la sociedad civil es visibilizar a los seres humanos, </w:t>
      </w:r>
      <w:r w:rsidR="00A2136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gracias a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la aproximación emocional </w:t>
      </w:r>
      <w:r w:rsidR="00213905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de nuestra labor cotidiana con 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>los sujetos. La sociedad civil acompaña a los migrantes como personas, les brinda un tratamiento h</w:t>
      </w:r>
      <w:r>
        <w:rPr>
          <w:rFonts w:asciiTheme="minorHAnsi" w:hAnsiTheme="minorHAnsi" w:cs="Arial"/>
          <w:color w:val="auto"/>
          <w:sz w:val="22"/>
          <w:szCs w:val="22"/>
          <w:lang w:val="es-ES_tradnl"/>
        </w:rPr>
        <w:t>umano y personalizado. Ese es nuestro</w:t>
      </w:r>
      <w:r w:rsidR="00027FCC" w:rsidRPr="00DE1230">
        <w:rPr>
          <w:rFonts w:asciiTheme="minorHAnsi" w:hAnsiTheme="minorHAnsi" w:cs="Arial"/>
          <w:color w:val="auto"/>
          <w:sz w:val="22"/>
          <w:szCs w:val="22"/>
          <w:lang w:val="es-ES_tradnl"/>
        </w:rPr>
        <w:t xml:space="preserve"> aporte fundamental. </w:t>
      </w:r>
    </w:p>
    <w:p w14:paraId="365C5612" w14:textId="77777777" w:rsidR="00FD6F8E" w:rsidRPr="00DE1230" w:rsidRDefault="00FD6F8E" w:rsidP="001C3D7B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es-ES_tradnl"/>
        </w:rPr>
      </w:pPr>
    </w:p>
    <w:p w14:paraId="0F5EC895" w14:textId="1D757C61" w:rsidR="00B37CCB" w:rsidRPr="00DE1230" w:rsidRDefault="00B37CCB" w:rsidP="001C3D7B">
      <w:pPr>
        <w:jc w:val="both"/>
        <w:rPr>
          <w:rFonts w:cs="Arial"/>
          <w:sz w:val="22"/>
          <w:szCs w:val="22"/>
          <w:lang w:val="es-ES_tradnl"/>
        </w:rPr>
      </w:pPr>
      <w:r w:rsidRPr="00DE1230">
        <w:rPr>
          <w:rFonts w:cs="Arial"/>
          <w:sz w:val="22"/>
          <w:szCs w:val="22"/>
          <w:lang w:val="es-ES_tradnl"/>
        </w:rPr>
        <w:t xml:space="preserve">Desde </w:t>
      </w:r>
      <w:r w:rsidR="00CC705C">
        <w:rPr>
          <w:rFonts w:cs="Arial"/>
          <w:sz w:val="22"/>
          <w:szCs w:val="22"/>
          <w:lang w:val="es-ES_tradnl"/>
        </w:rPr>
        <w:t>nuestras organizaciones</w:t>
      </w:r>
      <w:r w:rsidRPr="00DE1230">
        <w:rPr>
          <w:rFonts w:cs="Arial"/>
          <w:sz w:val="22"/>
          <w:szCs w:val="22"/>
          <w:lang w:val="es-ES_tradnl"/>
        </w:rPr>
        <w:t xml:space="preserve">, reconocemos el esfuerzo realizado </w:t>
      </w:r>
      <w:r w:rsidR="00CC705C">
        <w:rPr>
          <w:rFonts w:cs="Arial"/>
          <w:sz w:val="22"/>
          <w:szCs w:val="22"/>
          <w:lang w:val="es-ES_tradnl"/>
        </w:rPr>
        <w:t xml:space="preserve">en el marco de la CRM </w:t>
      </w:r>
      <w:r w:rsidRPr="00DE1230">
        <w:rPr>
          <w:rFonts w:cs="Arial"/>
          <w:sz w:val="22"/>
          <w:szCs w:val="22"/>
          <w:lang w:val="es-ES_tradnl"/>
        </w:rPr>
        <w:t>para promover el diálogo a favor de la identificación de preocupaciones comunes y esfuerzos complementarios que se pueden realizar teniendo como centro la garantía y goce de los derechos humanos de las personas migrantes, solicitantes de asilo, refugio, refugiadas y apátridas.</w:t>
      </w:r>
    </w:p>
    <w:p w14:paraId="611B6203" w14:textId="77777777" w:rsidR="00CC705C" w:rsidRDefault="00CC705C" w:rsidP="002706A1">
      <w:pPr>
        <w:jc w:val="both"/>
        <w:rPr>
          <w:rFonts w:cs="Arial"/>
          <w:sz w:val="22"/>
          <w:szCs w:val="22"/>
          <w:lang w:val="es-ES_tradnl"/>
        </w:rPr>
      </w:pPr>
    </w:p>
    <w:p w14:paraId="41BDC0DB" w14:textId="3F314B1D" w:rsidR="002706A1" w:rsidRPr="00D65180" w:rsidRDefault="00D2480F" w:rsidP="002706A1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La </w:t>
      </w:r>
      <w:r w:rsidRPr="00D65180">
        <w:rPr>
          <w:rFonts w:cs="Arial"/>
          <w:sz w:val="22"/>
          <w:szCs w:val="22"/>
          <w:lang w:val="es-ES_tradnl"/>
        </w:rPr>
        <w:t>sociedad civil está dispuest</w:t>
      </w:r>
      <w:r w:rsidR="009D06B3">
        <w:rPr>
          <w:rFonts w:cs="Arial"/>
          <w:sz w:val="22"/>
          <w:szCs w:val="22"/>
          <w:lang w:val="es-ES_tradnl"/>
        </w:rPr>
        <w:t>a e interesada en participar de</w:t>
      </w:r>
      <w:r w:rsidRPr="00D65180">
        <w:rPr>
          <w:rFonts w:cs="Arial"/>
          <w:sz w:val="22"/>
          <w:szCs w:val="22"/>
          <w:lang w:val="es-ES_tradnl"/>
        </w:rPr>
        <w:t xml:space="preserve"> manera transversal, </w:t>
      </w:r>
      <w:r w:rsidR="002706A1" w:rsidRPr="00D65180">
        <w:rPr>
          <w:sz w:val="22"/>
          <w:szCs w:val="22"/>
          <w:lang w:val="es-ES_tradnl"/>
        </w:rPr>
        <w:t>en todas las temáticas y espacios de la CRM. La RROCM se ofrece como ente de enlace para acercar a otros sectores y actores de la sociedad civil</w:t>
      </w:r>
      <w:r w:rsidRPr="00D65180">
        <w:rPr>
          <w:sz w:val="22"/>
          <w:szCs w:val="22"/>
          <w:lang w:val="es-ES_tradnl"/>
        </w:rPr>
        <w:t xml:space="preserve">. </w:t>
      </w:r>
      <w:r w:rsidR="002706A1" w:rsidRPr="00D65180">
        <w:rPr>
          <w:sz w:val="22"/>
          <w:szCs w:val="22"/>
          <w:lang w:val="es-ES_tradnl"/>
        </w:rPr>
        <w:t>La RROCM presentará propuestas, iniciativas, buenas prácticas y comentarios a la</w:t>
      </w:r>
      <w:r w:rsidRPr="00D65180">
        <w:rPr>
          <w:sz w:val="22"/>
          <w:szCs w:val="22"/>
          <w:lang w:val="es-ES_tradnl"/>
        </w:rPr>
        <w:t>s r</w:t>
      </w:r>
      <w:r w:rsidR="002706A1" w:rsidRPr="00D65180">
        <w:rPr>
          <w:sz w:val="22"/>
          <w:szCs w:val="22"/>
          <w:lang w:val="es-ES_tradnl"/>
        </w:rPr>
        <w:t>ed</w:t>
      </w:r>
      <w:r w:rsidRPr="00D65180">
        <w:rPr>
          <w:sz w:val="22"/>
          <w:szCs w:val="22"/>
          <w:lang w:val="es-ES_tradnl"/>
        </w:rPr>
        <w:t>es, grupos ad hoc</w:t>
      </w:r>
      <w:r w:rsidR="002706A1" w:rsidRPr="00D65180">
        <w:rPr>
          <w:sz w:val="22"/>
          <w:szCs w:val="22"/>
          <w:lang w:val="es-ES_tradnl"/>
        </w:rPr>
        <w:t xml:space="preserve"> </w:t>
      </w:r>
      <w:r w:rsidRPr="00D65180">
        <w:rPr>
          <w:sz w:val="22"/>
          <w:szCs w:val="22"/>
          <w:lang w:val="es-ES_tradnl"/>
        </w:rPr>
        <w:t xml:space="preserve">y demás instancias en el marco de la CRM. Proponemos además </w:t>
      </w:r>
      <w:r w:rsidR="002706A1" w:rsidRPr="00D65180">
        <w:rPr>
          <w:sz w:val="22"/>
          <w:szCs w:val="22"/>
          <w:lang w:val="es-ES_tradnl"/>
        </w:rPr>
        <w:t xml:space="preserve">que se establezca un mecanismo para </w:t>
      </w:r>
      <w:r w:rsidR="00D65180" w:rsidRPr="00D65180">
        <w:rPr>
          <w:sz w:val="22"/>
          <w:szCs w:val="22"/>
          <w:lang w:val="es-ES_tradnl"/>
        </w:rPr>
        <w:t>operativizar los</w:t>
      </w:r>
      <w:r w:rsidR="002706A1" w:rsidRPr="00D65180">
        <w:rPr>
          <w:sz w:val="22"/>
          <w:szCs w:val="22"/>
          <w:lang w:val="es-ES_tradnl"/>
        </w:rPr>
        <w:t xml:space="preserve"> acuerdos y acciones entre la sociedad civil y los Estados, </w:t>
      </w:r>
      <w:r w:rsidR="00D65180" w:rsidRPr="00D65180">
        <w:rPr>
          <w:sz w:val="22"/>
          <w:szCs w:val="22"/>
          <w:lang w:val="es-ES_tradnl"/>
        </w:rPr>
        <w:t xml:space="preserve">que resulte en un </w:t>
      </w:r>
      <w:r w:rsidR="002706A1" w:rsidRPr="00D65180">
        <w:rPr>
          <w:sz w:val="22"/>
          <w:szCs w:val="22"/>
          <w:lang w:val="es-ES_tradnl"/>
        </w:rPr>
        <w:t>plan de trabajo, mecanismos de monitoreo y seguimiento, incluyendo la identificación de recursos que permitan su implementación</w:t>
      </w:r>
      <w:r w:rsidR="00D65180" w:rsidRPr="00D65180">
        <w:rPr>
          <w:sz w:val="22"/>
          <w:szCs w:val="22"/>
          <w:lang w:val="es-ES_tradnl"/>
        </w:rPr>
        <w:t>, de acuerdo a la propuesta presentada al Grupo Regional de Consulta sobre Migración</w:t>
      </w:r>
      <w:r w:rsidR="002706A1" w:rsidRPr="00D65180">
        <w:rPr>
          <w:sz w:val="22"/>
          <w:szCs w:val="22"/>
          <w:lang w:val="es-ES_tradnl"/>
        </w:rPr>
        <w:t xml:space="preserve">. </w:t>
      </w:r>
    </w:p>
    <w:p w14:paraId="79DF4295" w14:textId="77777777" w:rsidR="00D65180" w:rsidRDefault="00D65180" w:rsidP="001C3D7B">
      <w:pPr>
        <w:pStyle w:val="Default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</w:p>
    <w:p w14:paraId="7F51A5A9" w14:textId="77777777" w:rsidR="00CC705C" w:rsidRPr="00D65180" w:rsidRDefault="00CC705C" w:rsidP="001C3D7B">
      <w:pPr>
        <w:pStyle w:val="Default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s-ES_tradnl"/>
        </w:rPr>
      </w:pPr>
    </w:p>
    <w:p w14:paraId="354AF413" w14:textId="638B4211" w:rsidR="00027FCC" w:rsidRPr="00D65180" w:rsidRDefault="00027FCC" w:rsidP="00D65180">
      <w:pPr>
        <w:pStyle w:val="Default"/>
        <w:jc w:val="center"/>
        <w:rPr>
          <w:rFonts w:asciiTheme="minorHAnsi" w:hAnsiTheme="minorHAnsi" w:cs="Arial"/>
          <w:color w:val="auto"/>
          <w:lang w:val="es-ES_tradnl"/>
        </w:rPr>
      </w:pPr>
      <w:r w:rsidRPr="00D65180">
        <w:rPr>
          <w:rFonts w:asciiTheme="minorHAnsi" w:hAnsiTheme="minorHAnsi" w:cs="Arial"/>
          <w:b/>
          <w:bCs/>
          <w:color w:val="auto"/>
          <w:lang w:val="es-ES_tradnl"/>
        </w:rPr>
        <w:t>RED REGIONAL DE ORGANIZACIONES CIVILES PARA LAS MIGRACIONES</w:t>
      </w:r>
    </w:p>
    <w:p w14:paraId="3F54C7FB" w14:textId="77777777" w:rsidR="00570D3E" w:rsidRDefault="00570D3E" w:rsidP="001C3D7B">
      <w:pPr>
        <w:jc w:val="both"/>
        <w:rPr>
          <w:rFonts w:cs="Arial"/>
          <w:sz w:val="22"/>
          <w:szCs w:val="22"/>
          <w:lang w:val="es-ES_tradnl"/>
        </w:rPr>
      </w:pPr>
    </w:p>
    <w:p w14:paraId="3FBD07D3" w14:textId="77777777" w:rsidR="00D2480F" w:rsidRPr="00DE1230" w:rsidRDefault="00D2480F" w:rsidP="001C3D7B">
      <w:pPr>
        <w:jc w:val="both"/>
        <w:rPr>
          <w:rFonts w:cs="Arial"/>
          <w:sz w:val="22"/>
          <w:szCs w:val="22"/>
          <w:lang w:val="es-ES_tradnl"/>
        </w:rPr>
      </w:pPr>
    </w:p>
    <w:sectPr w:rsidR="00D2480F" w:rsidRPr="00DE1230" w:rsidSect="00CC705C">
      <w:headerReference w:type="default" r:id="rId8"/>
      <w:footerReference w:type="even" r:id="rId9"/>
      <w:footerReference w:type="default" r:id="rId10"/>
      <w:pgSz w:w="12240" w:h="15840"/>
      <w:pgMar w:top="187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552AD" w14:textId="77777777" w:rsidR="00D72125" w:rsidRDefault="00D72125" w:rsidP="00980482">
      <w:r>
        <w:separator/>
      </w:r>
    </w:p>
  </w:endnote>
  <w:endnote w:type="continuationSeparator" w:id="0">
    <w:p w14:paraId="606F9747" w14:textId="77777777" w:rsidR="00D72125" w:rsidRDefault="00D72125" w:rsidP="0098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2C1C0" w14:textId="77777777" w:rsidR="00D65180" w:rsidRDefault="00D65180" w:rsidP="003817C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A663E2" w14:textId="77777777" w:rsidR="00D65180" w:rsidRDefault="00D65180" w:rsidP="00D651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C9133" w14:textId="77777777" w:rsidR="00D65180" w:rsidRDefault="00D65180" w:rsidP="003817C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0BF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C0A7A7" w14:textId="77777777" w:rsidR="00D65180" w:rsidRDefault="00D65180" w:rsidP="00D6518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F3E7E" w14:textId="77777777" w:rsidR="00D72125" w:rsidRDefault="00D72125" w:rsidP="00980482">
      <w:r>
        <w:separator/>
      </w:r>
    </w:p>
  </w:footnote>
  <w:footnote w:type="continuationSeparator" w:id="0">
    <w:p w14:paraId="70B2DCE0" w14:textId="77777777" w:rsidR="00D72125" w:rsidRDefault="00D72125" w:rsidP="00980482">
      <w:r>
        <w:continuationSeparator/>
      </w:r>
    </w:p>
  </w:footnote>
  <w:footnote w:id="1">
    <w:p w14:paraId="5075652D" w14:textId="77777777" w:rsidR="00622797" w:rsidRPr="00622797" w:rsidRDefault="00622797">
      <w:pPr>
        <w:pStyle w:val="Textonotapie"/>
        <w:rPr>
          <w:lang w:val="es-NI"/>
        </w:rPr>
      </w:pPr>
      <w:r>
        <w:rPr>
          <w:rStyle w:val="Refdenotaalpie"/>
        </w:rPr>
        <w:footnoteRef/>
      </w:r>
      <w:r w:rsidRPr="00622797">
        <w:rPr>
          <w:lang w:val="es-NI"/>
        </w:rPr>
        <w:t xml:space="preserve"> </w:t>
      </w:r>
      <w:r w:rsidRPr="00622797">
        <w:rPr>
          <w:rFonts w:cs="Arial"/>
          <w:sz w:val="18"/>
          <w:szCs w:val="18"/>
          <w:lang w:val="es-ES_tradnl"/>
        </w:rPr>
        <w:t>Por ejemplo, en la evaluación de solicitudes migratorias o de protección, se debe definir e implementar lineamientos que reconozcan la orientación sexual y auto-identificación de género.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61B5" w14:textId="77777777" w:rsidR="00D65180" w:rsidRDefault="00D65180" w:rsidP="00D65180">
    <w:pPr>
      <w:pStyle w:val="Default"/>
      <w:jc w:val="center"/>
      <w:rPr>
        <w:rFonts w:asciiTheme="minorHAnsi" w:hAnsiTheme="minorHAnsi" w:cs="Arial"/>
        <w:b/>
        <w:bCs/>
        <w:color w:val="auto"/>
        <w:sz w:val="16"/>
        <w:szCs w:val="16"/>
        <w:lang w:val="es-ES_tradnl"/>
      </w:rPr>
    </w:pPr>
    <w:r w:rsidRPr="00D65180">
      <w:rPr>
        <w:rFonts w:asciiTheme="minorHAnsi" w:hAnsiTheme="minorHAnsi" w:cs="Arial"/>
        <w:b/>
        <w:bCs/>
        <w:color w:val="auto"/>
        <w:sz w:val="16"/>
        <w:szCs w:val="16"/>
        <w:lang w:val="es-ES_tradnl"/>
      </w:rPr>
      <w:t xml:space="preserve">DECLARACION DE LA RED REGIONAL DE ORGANIZACIONES CIVILES PARA LAS MIGRACIONES (RROCM) </w:t>
    </w:r>
  </w:p>
  <w:p w14:paraId="0258EBB0" w14:textId="14EF1B06" w:rsidR="00D65180" w:rsidRPr="00D65180" w:rsidRDefault="00D65180" w:rsidP="00D65180">
    <w:pPr>
      <w:pStyle w:val="Default"/>
      <w:jc w:val="center"/>
      <w:rPr>
        <w:rFonts w:asciiTheme="minorHAnsi" w:hAnsiTheme="minorHAnsi" w:cs="Arial"/>
        <w:color w:val="auto"/>
        <w:sz w:val="16"/>
        <w:szCs w:val="16"/>
        <w:lang w:val="es-ES_tradnl"/>
      </w:rPr>
    </w:pPr>
    <w:r w:rsidRPr="00D65180">
      <w:rPr>
        <w:rFonts w:asciiTheme="minorHAnsi" w:hAnsiTheme="minorHAnsi" w:cs="Arial"/>
        <w:b/>
        <w:bCs/>
        <w:color w:val="auto"/>
        <w:sz w:val="16"/>
        <w:szCs w:val="16"/>
        <w:lang w:val="es-ES_tradnl"/>
      </w:rPr>
      <w:t>ANTE LA XXI CONFERENCIA REGIONAL SOBRE MIGRACIÓN (CRM)</w:t>
    </w:r>
    <w:r w:rsidRPr="00D65180">
      <w:rPr>
        <w:rFonts w:asciiTheme="minorHAnsi" w:hAnsiTheme="minorHAnsi" w:cs="Arial"/>
        <w:color w:val="auto"/>
        <w:sz w:val="16"/>
        <w:szCs w:val="16"/>
        <w:lang w:val="es-ES_tradnl"/>
      </w:rPr>
      <w:t xml:space="preserve"> </w:t>
    </w:r>
  </w:p>
  <w:p w14:paraId="33B5BFFC" w14:textId="77777777" w:rsidR="00D65180" w:rsidRPr="00D65180" w:rsidRDefault="00D6518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EB"/>
    <w:multiLevelType w:val="hybridMultilevel"/>
    <w:tmpl w:val="09F2D762"/>
    <w:lvl w:ilvl="0" w:tplc="7040A59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A5879"/>
    <w:multiLevelType w:val="hybridMultilevel"/>
    <w:tmpl w:val="07628BF6"/>
    <w:lvl w:ilvl="0" w:tplc="C3DEAA3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6A60"/>
    <w:multiLevelType w:val="hybridMultilevel"/>
    <w:tmpl w:val="73D40050"/>
    <w:lvl w:ilvl="0" w:tplc="252C6C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35E41"/>
    <w:multiLevelType w:val="hybridMultilevel"/>
    <w:tmpl w:val="3C48E0BA"/>
    <w:lvl w:ilvl="0" w:tplc="7040A5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6A5D"/>
    <w:multiLevelType w:val="hybridMultilevel"/>
    <w:tmpl w:val="17D6B37A"/>
    <w:lvl w:ilvl="0" w:tplc="3C6206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952AA"/>
    <w:multiLevelType w:val="hybridMultilevel"/>
    <w:tmpl w:val="382E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71BE"/>
    <w:multiLevelType w:val="hybridMultilevel"/>
    <w:tmpl w:val="B47204CC"/>
    <w:lvl w:ilvl="0" w:tplc="7040A5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933"/>
    <w:multiLevelType w:val="hybridMultilevel"/>
    <w:tmpl w:val="60FACC2E"/>
    <w:lvl w:ilvl="0" w:tplc="580886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3A40"/>
    <w:multiLevelType w:val="hybridMultilevel"/>
    <w:tmpl w:val="C944B47A"/>
    <w:lvl w:ilvl="0" w:tplc="C2D033F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44674"/>
    <w:multiLevelType w:val="hybridMultilevel"/>
    <w:tmpl w:val="E50EDDEE"/>
    <w:lvl w:ilvl="0" w:tplc="DBB09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42CC0"/>
    <w:multiLevelType w:val="hybridMultilevel"/>
    <w:tmpl w:val="2730BC90"/>
    <w:lvl w:ilvl="0" w:tplc="EF2294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5B18"/>
    <w:multiLevelType w:val="hybridMultilevel"/>
    <w:tmpl w:val="CE8EC504"/>
    <w:lvl w:ilvl="0" w:tplc="7040A5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48C9"/>
    <w:multiLevelType w:val="hybridMultilevel"/>
    <w:tmpl w:val="38A0D912"/>
    <w:lvl w:ilvl="0" w:tplc="7040A5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82C"/>
    <w:multiLevelType w:val="hybridMultilevel"/>
    <w:tmpl w:val="6B5C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32F2"/>
    <w:multiLevelType w:val="hybridMultilevel"/>
    <w:tmpl w:val="5E0C499A"/>
    <w:lvl w:ilvl="0" w:tplc="485421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A476E"/>
    <w:multiLevelType w:val="hybridMultilevel"/>
    <w:tmpl w:val="FCB0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0627C"/>
    <w:multiLevelType w:val="hybridMultilevel"/>
    <w:tmpl w:val="FEBC0F9A"/>
    <w:lvl w:ilvl="0" w:tplc="7040A5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16"/>
  </w:num>
  <w:num w:numId="10">
    <w:abstractNumId w:val="14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A3"/>
    <w:rsid w:val="00005557"/>
    <w:rsid w:val="000201AC"/>
    <w:rsid w:val="000266F3"/>
    <w:rsid w:val="00027FCC"/>
    <w:rsid w:val="00043626"/>
    <w:rsid w:val="00044389"/>
    <w:rsid w:val="00044952"/>
    <w:rsid w:val="00045238"/>
    <w:rsid w:val="0004689D"/>
    <w:rsid w:val="00053954"/>
    <w:rsid w:val="0005517D"/>
    <w:rsid w:val="000624C2"/>
    <w:rsid w:val="00065431"/>
    <w:rsid w:val="000912FA"/>
    <w:rsid w:val="000A1656"/>
    <w:rsid w:val="000B29FD"/>
    <w:rsid w:val="000B2CB1"/>
    <w:rsid w:val="000B3E78"/>
    <w:rsid w:val="000B5433"/>
    <w:rsid w:val="000C0E07"/>
    <w:rsid w:val="000D673D"/>
    <w:rsid w:val="000D6EF0"/>
    <w:rsid w:val="000E157E"/>
    <w:rsid w:val="000F7AA0"/>
    <w:rsid w:val="0010372A"/>
    <w:rsid w:val="00105AC6"/>
    <w:rsid w:val="00107D76"/>
    <w:rsid w:val="00134109"/>
    <w:rsid w:val="0014252D"/>
    <w:rsid w:val="0015246C"/>
    <w:rsid w:val="00161196"/>
    <w:rsid w:val="0016184E"/>
    <w:rsid w:val="00164A72"/>
    <w:rsid w:val="00167817"/>
    <w:rsid w:val="001A22E7"/>
    <w:rsid w:val="001A7A2F"/>
    <w:rsid w:val="001A7DD2"/>
    <w:rsid w:val="001C1746"/>
    <w:rsid w:val="001C3D7B"/>
    <w:rsid w:val="001C6D5B"/>
    <w:rsid w:val="001E133D"/>
    <w:rsid w:val="001E1F71"/>
    <w:rsid w:val="001E304B"/>
    <w:rsid w:val="001E7C2E"/>
    <w:rsid w:val="0020010A"/>
    <w:rsid w:val="0020075F"/>
    <w:rsid w:val="002055E0"/>
    <w:rsid w:val="00207B0C"/>
    <w:rsid w:val="00213905"/>
    <w:rsid w:val="00236F96"/>
    <w:rsid w:val="00246DF9"/>
    <w:rsid w:val="00247FF8"/>
    <w:rsid w:val="002522A5"/>
    <w:rsid w:val="00254375"/>
    <w:rsid w:val="002658CF"/>
    <w:rsid w:val="00267EB7"/>
    <w:rsid w:val="002706A1"/>
    <w:rsid w:val="00271602"/>
    <w:rsid w:val="002736D3"/>
    <w:rsid w:val="002853A0"/>
    <w:rsid w:val="00286D8D"/>
    <w:rsid w:val="00297056"/>
    <w:rsid w:val="002A2371"/>
    <w:rsid w:val="002A3F24"/>
    <w:rsid w:val="002B2ED2"/>
    <w:rsid w:val="002B34A1"/>
    <w:rsid w:val="002D31FF"/>
    <w:rsid w:val="002D3D29"/>
    <w:rsid w:val="002E5C6F"/>
    <w:rsid w:val="00300ECB"/>
    <w:rsid w:val="00303D8F"/>
    <w:rsid w:val="003205D5"/>
    <w:rsid w:val="003212CA"/>
    <w:rsid w:val="003239AF"/>
    <w:rsid w:val="0032468A"/>
    <w:rsid w:val="00326765"/>
    <w:rsid w:val="00341C0E"/>
    <w:rsid w:val="0034598C"/>
    <w:rsid w:val="00363F55"/>
    <w:rsid w:val="003673AF"/>
    <w:rsid w:val="003755E6"/>
    <w:rsid w:val="003777F6"/>
    <w:rsid w:val="00384F73"/>
    <w:rsid w:val="00387001"/>
    <w:rsid w:val="00391BFB"/>
    <w:rsid w:val="00392CF0"/>
    <w:rsid w:val="0039762E"/>
    <w:rsid w:val="003A1616"/>
    <w:rsid w:val="003B0B35"/>
    <w:rsid w:val="003D1FD1"/>
    <w:rsid w:val="003D311D"/>
    <w:rsid w:val="003F20F1"/>
    <w:rsid w:val="00407F7F"/>
    <w:rsid w:val="0041065A"/>
    <w:rsid w:val="00411E96"/>
    <w:rsid w:val="0044689F"/>
    <w:rsid w:val="00453A98"/>
    <w:rsid w:val="00467343"/>
    <w:rsid w:val="004806C4"/>
    <w:rsid w:val="00483093"/>
    <w:rsid w:val="0049013A"/>
    <w:rsid w:val="004918B4"/>
    <w:rsid w:val="00492552"/>
    <w:rsid w:val="004A06FD"/>
    <w:rsid w:val="004B6579"/>
    <w:rsid w:val="004D2936"/>
    <w:rsid w:val="004D6A3F"/>
    <w:rsid w:val="004E4E1D"/>
    <w:rsid w:val="00506E72"/>
    <w:rsid w:val="005123C0"/>
    <w:rsid w:val="00521A5A"/>
    <w:rsid w:val="00536E74"/>
    <w:rsid w:val="00552DAE"/>
    <w:rsid w:val="00570D3E"/>
    <w:rsid w:val="005769A6"/>
    <w:rsid w:val="00577191"/>
    <w:rsid w:val="00581BB4"/>
    <w:rsid w:val="00586810"/>
    <w:rsid w:val="005870E2"/>
    <w:rsid w:val="005A4DFC"/>
    <w:rsid w:val="005B4B06"/>
    <w:rsid w:val="005C3FFB"/>
    <w:rsid w:val="005C4D92"/>
    <w:rsid w:val="005D293D"/>
    <w:rsid w:val="005D3B02"/>
    <w:rsid w:val="005E2FA8"/>
    <w:rsid w:val="005F3CF7"/>
    <w:rsid w:val="00602BFC"/>
    <w:rsid w:val="00621759"/>
    <w:rsid w:val="00622797"/>
    <w:rsid w:val="00622BE3"/>
    <w:rsid w:val="00650BAC"/>
    <w:rsid w:val="00653880"/>
    <w:rsid w:val="0065652D"/>
    <w:rsid w:val="0066660D"/>
    <w:rsid w:val="00670382"/>
    <w:rsid w:val="006713CA"/>
    <w:rsid w:val="00671A7E"/>
    <w:rsid w:val="006745DE"/>
    <w:rsid w:val="006938C4"/>
    <w:rsid w:val="00694AA3"/>
    <w:rsid w:val="006A0D6C"/>
    <w:rsid w:val="006B42C7"/>
    <w:rsid w:val="006C5884"/>
    <w:rsid w:val="006D2002"/>
    <w:rsid w:val="006D251C"/>
    <w:rsid w:val="006D5063"/>
    <w:rsid w:val="006E1615"/>
    <w:rsid w:val="006E4690"/>
    <w:rsid w:val="006E4778"/>
    <w:rsid w:val="006E5353"/>
    <w:rsid w:val="006F063E"/>
    <w:rsid w:val="00711F4B"/>
    <w:rsid w:val="00733711"/>
    <w:rsid w:val="0076103E"/>
    <w:rsid w:val="0077218F"/>
    <w:rsid w:val="00772985"/>
    <w:rsid w:val="007734E7"/>
    <w:rsid w:val="00775D86"/>
    <w:rsid w:val="007A05EC"/>
    <w:rsid w:val="007A0BF4"/>
    <w:rsid w:val="007A5CF3"/>
    <w:rsid w:val="007B071D"/>
    <w:rsid w:val="007C4FB3"/>
    <w:rsid w:val="007C76C3"/>
    <w:rsid w:val="007E13F2"/>
    <w:rsid w:val="007E15BD"/>
    <w:rsid w:val="007E1BE7"/>
    <w:rsid w:val="007E2350"/>
    <w:rsid w:val="007E2AA6"/>
    <w:rsid w:val="007E640B"/>
    <w:rsid w:val="007E682D"/>
    <w:rsid w:val="008024E7"/>
    <w:rsid w:val="00805127"/>
    <w:rsid w:val="00807CDA"/>
    <w:rsid w:val="008166E2"/>
    <w:rsid w:val="00836C0B"/>
    <w:rsid w:val="00861913"/>
    <w:rsid w:val="00867615"/>
    <w:rsid w:val="008741A2"/>
    <w:rsid w:val="00874205"/>
    <w:rsid w:val="008835D4"/>
    <w:rsid w:val="00891D39"/>
    <w:rsid w:val="00896410"/>
    <w:rsid w:val="008B5BA6"/>
    <w:rsid w:val="008D2402"/>
    <w:rsid w:val="008D6BBF"/>
    <w:rsid w:val="008E4725"/>
    <w:rsid w:val="008F00D2"/>
    <w:rsid w:val="009074B2"/>
    <w:rsid w:val="00911257"/>
    <w:rsid w:val="009201BC"/>
    <w:rsid w:val="00923E99"/>
    <w:rsid w:val="0093687F"/>
    <w:rsid w:val="0094297D"/>
    <w:rsid w:val="00960BD3"/>
    <w:rsid w:val="00962D27"/>
    <w:rsid w:val="009770C7"/>
    <w:rsid w:val="00980482"/>
    <w:rsid w:val="009924B2"/>
    <w:rsid w:val="00994E50"/>
    <w:rsid w:val="009A0A91"/>
    <w:rsid w:val="009A73ED"/>
    <w:rsid w:val="009C093C"/>
    <w:rsid w:val="009D06B3"/>
    <w:rsid w:val="009D129C"/>
    <w:rsid w:val="00A00049"/>
    <w:rsid w:val="00A13873"/>
    <w:rsid w:val="00A15B39"/>
    <w:rsid w:val="00A2136C"/>
    <w:rsid w:val="00A2595E"/>
    <w:rsid w:val="00A45CED"/>
    <w:rsid w:val="00A519F3"/>
    <w:rsid w:val="00A533B5"/>
    <w:rsid w:val="00A6491D"/>
    <w:rsid w:val="00A71361"/>
    <w:rsid w:val="00A85694"/>
    <w:rsid w:val="00A872B2"/>
    <w:rsid w:val="00A94C88"/>
    <w:rsid w:val="00AA04B5"/>
    <w:rsid w:val="00AA0BEC"/>
    <w:rsid w:val="00AA4EA9"/>
    <w:rsid w:val="00AB4BFC"/>
    <w:rsid w:val="00AC1422"/>
    <w:rsid w:val="00AC23FD"/>
    <w:rsid w:val="00AC2587"/>
    <w:rsid w:val="00AD0BF5"/>
    <w:rsid w:val="00AD2ADF"/>
    <w:rsid w:val="00AD4D8A"/>
    <w:rsid w:val="00B066C0"/>
    <w:rsid w:val="00B13C93"/>
    <w:rsid w:val="00B31D4B"/>
    <w:rsid w:val="00B33CD6"/>
    <w:rsid w:val="00B3426F"/>
    <w:rsid w:val="00B34AE4"/>
    <w:rsid w:val="00B37CCB"/>
    <w:rsid w:val="00B420C2"/>
    <w:rsid w:val="00B44938"/>
    <w:rsid w:val="00B460EA"/>
    <w:rsid w:val="00B70659"/>
    <w:rsid w:val="00B7092C"/>
    <w:rsid w:val="00B73080"/>
    <w:rsid w:val="00B752A2"/>
    <w:rsid w:val="00B7617B"/>
    <w:rsid w:val="00B9288C"/>
    <w:rsid w:val="00B931A2"/>
    <w:rsid w:val="00BA1D8B"/>
    <w:rsid w:val="00BA559D"/>
    <w:rsid w:val="00BB3EE8"/>
    <w:rsid w:val="00BD427D"/>
    <w:rsid w:val="00C03B81"/>
    <w:rsid w:val="00C0679E"/>
    <w:rsid w:val="00C23E29"/>
    <w:rsid w:val="00C27C17"/>
    <w:rsid w:val="00C31940"/>
    <w:rsid w:val="00C343E3"/>
    <w:rsid w:val="00C3501D"/>
    <w:rsid w:val="00C413A4"/>
    <w:rsid w:val="00C43BED"/>
    <w:rsid w:val="00C441AA"/>
    <w:rsid w:val="00C4509B"/>
    <w:rsid w:val="00C60A02"/>
    <w:rsid w:val="00C64581"/>
    <w:rsid w:val="00C806D4"/>
    <w:rsid w:val="00C82C3F"/>
    <w:rsid w:val="00C85BF8"/>
    <w:rsid w:val="00CA594C"/>
    <w:rsid w:val="00CB6A84"/>
    <w:rsid w:val="00CC705C"/>
    <w:rsid w:val="00CD263A"/>
    <w:rsid w:val="00CD4FE5"/>
    <w:rsid w:val="00CE1C07"/>
    <w:rsid w:val="00CE63A7"/>
    <w:rsid w:val="00CF1916"/>
    <w:rsid w:val="00CF5FE7"/>
    <w:rsid w:val="00CF690A"/>
    <w:rsid w:val="00D051C2"/>
    <w:rsid w:val="00D1112A"/>
    <w:rsid w:val="00D13487"/>
    <w:rsid w:val="00D21FF8"/>
    <w:rsid w:val="00D232A3"/>
    <w:rsid w:val="00D2423E"/>
    <w:rsid w:val="00D2480F"/>
    <w:rsid w:val="00D322FD"/>
    <w:rsid w:val="00D40DC0"/>
    <w:rsid w:val="00D65180"/>
    <w:rsid w:val="00D66CCE"/>
    <w:rsid w:val="00D72125"/>
    <w:rsid w:val="00D74A5F"/>
    <w:rsid w:val="00D82462"/>
    <w:rsid w:val="00D834B1"/>
    <w:rsid w:val="00D90AB9"/>
    <w:rsid w:val="00DA3552"/>
    <w:rsid w:val="00DB54AD"/>
    <w:rsid w:val="00DB704B"/>
    <w:rsid w:val="00DC54E5"/>
    <w:rsid w:val="00DD5A46"/>
    <w:rsid w:val="00DE1230"/>
    <w:rsid w:val="00DE6B3A"/>
    <w:rsid w:val="00DF6778"/>
    <w:rsid w:val="00E128C1"/>
    <w:rsid w:val="00E20577"/>
    <w:rsid w:val="00E20BAF"/>
    <w:rsid w:val="00E25E27"/>
    <w:rsid w:val="00E37028"/>
    <w:rsid w:val="00E5045F"/>
    <w:rsid w:val="00E559D7"/>
    <w:rsid w:val="00E56BAF"/>
    <w:rsid w:val="00E56F0F"/>
    <w:rsid w:val="00E644D9"/>
    <w:rsid w:val="00E64EDE"/>
    <w:rsid w:val="00E65977"/>
    <w:rsid w:val="00E70068"/>
    <w:rsid w:val="00E915CF"/>
    <w:rsid w:val="00E94D28"/>
    <w:rsid w:val="00EA0C9A"/>
    <w:rsid w:val="00EA26AB"/>
    <w:rsid w:val="00EB02C8"/>
    <w:rsid w:val="00EB7775"/>
    <w:rsid w:val="00ED552B"/>
    <w:rsid w:val="00EE1AE8"/>
    <w:rsid w:val="00EE6530"/>
    <w:rsid w:val="00EE6A30"/>
    <w:rsid w:val="00F04D05"/>
    <w:rsid w:val="00F1036F"/>
    <w:rsid w:val="00F21E41"/>
    <w:rsid w:val="00F42FE2"/>
    <w:rsid w:val="00F43562"/>
    <w:rsid w:val="00F4559E"/>
    <w:rsid w:val="00F51F95"/>
    <w:rsid w:val="00F658EB"/>
    <w:rsid w:val="00F719DB"/>
    <w:rsid w:val="00F765D1"/>
    <w:rsid w:val="00F85691"/>
    <w:rsid w:val="00F95F01"/>
    <w:rsid w:val="00F9637B"/>
    <w:rsid w:val="00FD5EAC"/>
    <w:rsid w:val="00FD6F8E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CF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13"/>
  </w:style>
  <w:style w:type="paragraph" w:styleId="Ttulo1">
    <w:name w:val="heading 1"/>
    <w:basedOn w:val="Normal"/>
    <w:next w:val="Normal"/>
    <w:link w:val="Ttulo1Car"/>
    <w:uiPriority w:val="9"/>
    <w:qFormat/>
    <w:rsid w:val="002A3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7F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980482"/>
  </w:style>
  <w:style w:type="character" w:customStyle="1" w:styleId="TextonotapieCar">
    <w:name w:val="Texto nota pie Car"/>
    <w:basedOn w:val="Fuentedeprrafopredeter"/>
    <w:link w:val="Textonotapie"/>
    <w:uiPriority w:val="99"/>
    <w:rsid w:val="00980482"/>
  </w:style>
  <w:style w:type="character" w:styleId="Refdenotaalpie">
    <w:name w:val="footnote reference"/>
    <w:basedOn w:val="Fuentedeprrafopredeter"/>
    <w:uiPriority w:val="99"/>
    <w:unhideWhenUsed/>
    <w:rsid w:val="00980482"/>
    <w:rPr>
      <w:vertAlign w:val="superscript"/>
    </w:rPr>
  </w:style>
  <w:style w:type="paragraph" w:styleId="Prrafodelista">
    <w:name w:val="List Paragraph"/>
    <w:basedOn w:val="Normal"/>
    <w:uiPriority w:val="34"/>
    <w:qFormat/>
    <w:rsid w:val="00E915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D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762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62E"/>
  </w:style>
  <w:style w:type="paragraph" w:styleId="Piedepgina">
    <w:name w:val="footer"/>
    <w:basedOn w:val="Normal"/>
    <w:link w:val="PiedepginaCar"/>
    <w:uiPriority w:val="99"/>
    <w:unhideWhenUsed/>
    <w:rsid w:val="0039762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62E"/>
  </w:style>
  <w:style w:type="character" w:customStyle="1" w:styleId="Ttulo1Car">
    <w:name w:val="Título 1 Car"/>
    <w:basedOn w:val="Fuentedeprrafopredeter"/>
    <w:link w:val="Ttulo1"/>
    <w:uiPriority w:val="9"/>
    <w:rsid w:val="002A3F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D6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9C20-7068-4B8F-8E9A-4B3279F6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Cranshaw</dc:creator>
  <cp:lastModifiedBy>G-Richard</cp:lastModifiedBy>
  <cp:revision>2</cp:revision>
  <dcterms:created xsi:type="dcterms:W3CDTF">2016-11-18T15:09:00Z</dcterms:created>
  <dcterms:modified xsi:type="dcterms:W3CDTF">2016-11-18T15:09:00Z</dcterms:modified>
</cp:coreProperties>
</file>