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624" w:type="dxa"/>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6"/>
        <w:gridCol w:w="4029"/>
        <w:gridCol w:w="3309"/>
      </w:tblGrid>
      <w:tr w:rsidR="001F6AC7" w:rsidRPr="00900D9D" w:rsidTr="0032013E">
        <w:tc>
          <w:tcPr>
            <w:tcW w:w="3286" w:type="dxa"/>
          </w:tcPr>
          <w:p w:rsidR="001F6AC7" w:rsidRPr="00900D9D" w:rsidRDefault="001F6AC7" w:rsidP="00D76313">
            <w:pPr>
              <w:pStyle w:val="Sinespaciado"/>
              <w:ind w:left="708" w:hanging="708"/>
              <w:jc w:val="center"/>
              <w:rPr>
                <w:lang w:val="en-US"/>
              </w:rPr>
            </w:pPr>
            <w:r w:rsidRPr="00900D9D">
              <w:rPr>
                <w:noProof/>
                <w:sz w:val="28"/>
                <w:szCs w:val="28"/>
                <w:lang w:val="en-US" w:eastAsia="es-CR"/>
              </w:rPr>
              <w:drawing>
                <wp:anchor distT="0" distB="0" distL="114300" distR="114300" simplePos="0" relativeHeight="251659264" behindDoc="0" locked="0" layoutInCell="1" allowOverlap="1" wp14:anchorId="7614D291" wp14:editId="17DF0A6D">
                  <wp:simplePos x="0" y="0"/>
                  <wp:positionH relativeFrom="margin">
                    <wp:posOffset>340995</wp:posOffset>
                  </wp:positionH>
                  <wp:positionV relativeFrom="margin">
                    <wp:posOffset>410845</wp:posOffset>
                  </wp:positionV>
                  <wp:extent cx="1541780" cy="65532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1780" cy="655320"/>
                          </a:xfrm>
                          <a:prstGeom prst="rect">
                            <a:avLst/>
                          </a:prstGeom>
                        </pic:spPr>
                      </pic:pic>
                    </a:graphicData>
                  </a:graphic>
                  <wp14:sizeRelH relativeFrom="margin">
                    <wp14:pctWidth>0</wp14:pctWidth>
                  </wp14:sizeRelH>
                  <wp14:sizeRelV relativeFrom="margin">
                    <wp14:pctHeight>0</wp14:pctHeight>
                  </wp14:sizeRelV>
                </wp:anchor>
              </w:drawing>
            </w:r>
          </w:p>
        </w:tc>
        <w:tc>
          <w:tcPr>
            <w:tcW w:w="4029" w:type="dxa"/>
          </w:tcPr>
          <w:p w:rsidR="001F6AC7" w:rsidRPr="00900D9D" w:rsidRDefault="001F6AC7" w:rsidP="005E292C">
            <w:pPr>
              <w:pStyle w:val="Sinespaciado"/>
              <w:jc w:val="center"/>
              <w:rPr>
                <w:lang w:val="en-US"/>
              </w:rPr>
            </w:pPr>
            <w:r w:rsidRPr="00900D9D">
              <w:rPr>
                <w:noProof/>
                <w:lang w:val="en-US" w:eastAsia="es-CR"/>
              </w:rPr>
              <w:drawing>
                <wp:anchor distT="0" distB="0" distL="114300" distR="114300" simplePos="0" relativeHeight="251660288" behindDoc="0" locked="0" layoutInCell="1" allowOverlap="1" wp14:anchorId="41C293E6" wp14:editId="60B0B4CC">
                  <wp:simplePos x="0" y="0"/>
                  <wp:positionH relativeFrom="margin">
                    <wp:posOffset>150495</wp:posOffset>
                  </wp:positionH>
                  <wp:positionV relativeFrom="margin">
                    <wp:posOffset>342265</wp:posOffset>
                  </wp:positionV>
                  <wp:extent cx="1991995" cy="757555"/>
                  <wp:effectExtent l="0" t="0" r="8255" b="4445"/>
                  <wp:wrapSquare wrapText="bothSides"/>
                  <wp:docPr id="3" name="Imagen 3"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M Logo"/>
                          <pic:cNvPicPr>
                            <a:picLocks noChangeAspect="1" noChangeArrowheads="1"/>
                          </pic:cNvPicPr>
                        </pic:nvPicPr>
                        <pic:blipFill>
                          <a:blip r:embed="rId9">
                            <a:extLst>
                              <a:ext uri="{28A0092B-C50C-407E-A947-70E740481C1C}">
                                <a14:useLocalDpi xmlns:a14="http://schemas.microsoft.com/office/drawing/2010/main" val="0"/>
                              </a:ext>
                            </a:extLst>
                          </a:blip>
                          <a:srcRect l="4503" r="13193"/>
                          <a:stretch>
                            <a:fillRect/>
                          </a:stretch>
                        </pic:blipFill>
                        <pic:spPr bwMode="auto">
                          <a:xfrm>
                            <a:off x="0" y="0"/>
                            <a:ext cx="1991995" cy="7575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09" w:type="dxa"/>
          </w:tcPr>
          <w:p w:rsidR="001F6AC7" w:rsidRPr="00900D9D" w:rsidRDefault="001F6AC7" w:rsidP="005E292C">
            <w:pPr>
              <w:pStyle w:val="Sinespaciado"/>
              <w:jc w:val="center"/>
              <w:rPr>
                <w:lang w:val="en-US"/>
              </w:rPr>
            </w:pPr>
            <w:r w:rsidRPr="00900D9D">
              <w:rPr>
                <w:noProof/>
                <w:lang w:val="en-US" w:eastAsia="es-CR"/>
              </w:rPr>
              <w:drawing>
                <wp:anchor distT="0" distB="0" distL="114300" distR="114300" simplePos="0" relativeHeight="251661312" behindDoc="0" locked="0" layoutInCell="1" allowOverlap="1" wp14:anchorId="536BDF54" wp14:editId="6C638A6E">
                  <wp:simplePos x="0" y="0"/>
                  <wp:positionH relativeFrom="margin">
                    <wp:posOffset>-61595</wp:posOffset>
                  </wp:positionH>
                  <wp:positionV relativeFrom="margin">
                    <wp:posOffset>316230</wp:posOffset>
                  </wp:positionV>
                  <wp:extent cx="1604010" cy="80899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04010" cy="808990"/>
                          </a:xfrm>
                          <a:prstGeom prst="rect">
                            <a:avLst/>
                          </a:prstGeom>
                        </pic:spPr>
                      </pic:pic>
                    </a:graphicData>
                  </a:graphic>
                  <wp14:sizeRelH relativeFrom="margin">
                    <wp14:pctWidth>0</wp14:pctWidth>
                  </wp14:sizeRelH>
                  <wp14:sizeRelV relativeFrom="margin">
                    <wp14:pctHeight>0</wp14:pctHeight>
                  </wp14:sizeRelV>
                </wp:anchor>
              </w:drawing>
            </w:r>
          </w:p>
        </w:tc>
      </w:tr>
    </w:tbl>
    <w:p w:rsidR="001F6AC7" w:rsidRPr="00900D9D" w:rsidRDefault="001F6AC7" w:rsidP="005E292C">
      <w:pPr>
        <w:pStyle w:val="Sinespaciado"/>
        <w:jc w:val="center"/>
        <w:rPr>
          <w:lang w:val="en-US"/>
        </w:rPr>
      </w:pPr>
    </w:p>
    <w:p w:rsidR="001F6AC7" w:rsidRPr="00900D9D" w:rsidRDefault="001F6AC7" w:rsidP="005E292C">
      <w:pPr>
        <w:pStyle w:val="Sinespaciado"/>
        <w:jc w:val="center"/>
        <w:rPr>
          <w:lang w:val="en-US"/>
        </w:rPr>
      </w:pPr>
    </w:p>
    <w:p w:rsidR="005E292C" w:rsidRPr="00900D9D" w:rsidRDefault="00A91A1A" w:rsidP="005E292C">
      <w:pPr>
        <w:pStyle w:val="Sinespaciado"/>
        <w:jc w:val="center"/>
        <w:rPr>
          <w:lang w:val="en-US"/>
        </w:rPr>
      </w:pPr>
      <w:r w:rsidRPr="00900D9D">
        <w:rPr>
          <w:lang w:val="en-US"/>
        </w:rPr>
        <w:t>Regional Conference on Migration -</w:t>
      </w:r>
      <w:r w:rsidR="005E292C" w:rsidRPr="00900D9D">
        <w:rPr>
          <w:lang w:val="en-US"/>
        </w:rPr>
        <w:t>R</w:t>
      </w:r>
      <w:r w:rsidRPr="00900D9D">
        <w:rPr>
          <w:lang w:val="en-US"/>
        </w:rPr>
        <w:t>C</w:t>
      </w:r>
      <w:r w:rsidR="005E292C" w:rsidRPr="00900D9D">
        <w:rPr>
          <w:lang w:val="en-US"/>
        </w:rPr>
        <w:t>M-</w:t>
      </w:r>
    </w:p>
    <w:p w:rsidR="005E292C" w:rsidRPr="00900D9D" w:rsidRDefault="00A91A1A" w:rsidP="005E292C">
      <w:pPr>
        <w:pStyle w:val="Sinespaciado"/>
        <w:jc w:val="center"/>
        <w:rPr>
          <w:lang w:val="en-US"/>
        </w:rPr>
      </w:pPr>
      <w:r w:rsidRPr="00900D9D">
        <w:rPr>
          <w:lang w:val="en-US"/>
        </w:rPr>
        <w:t>International Organization for Migration -IOM</w:t>
      </w:r>
      <w:r w:rsidR="005E292C" w:rsidRPr="00900D9D">
        <w:rPr>
          <w:lang w:val="en-US"/>
        </w:rPr>
        <w:t>-</w:t>
      </w:r>
    </w:p>
    <w:p w:rsidR="005E292C" w:rsidRPr="00900D9D" w:rsidRDefault="00A91A1A" w:rsidP="005E292C">
      <w:pPr>
        <w:pStyle w:val="Sinespaciado"/>
        <w:jc w:val="center"/>
        <w:rPr>
          <w:lang w:val="en-US"/>
        </w:rPr>
      </w:pPr>
      <w:r w:rsidRPr="00900D9D">
        <w:rPr>
          <w:lang w:val="en-US"/>
        </w:rPr>
        <w:t>Platform on Disaster Displacement</w:t>
      </w:r>
      <w:r w:rsidR="005E292C" w:rsidRPr="00900D9D">
        <w:rPr>
          <w:lang w:val="en-US"/>
        </w:rPr>
        <w:t xml:space="preserve"> -PDD-</w:t>
      </w:r>
    </w:p>
    <w:p w:rsidR="005E292C" w:rsidRPr="00900D9D" w:rsidRDefault="005E292C" w:rsidP="005E292C">
      <w:pPr>
        <w:pStyle w:val="Sinespaciado"/>
        <w:jc w:val="center"/>
        <w:rPr>
          <w:sz w:val="28"/>
          <w:lang w:val="en-US"/>
        </w:rPr>
      </w:pPr>
    </w:p>
    <w:p w:rsidR="00FA163A" w:rsidRPr="00900D9D" w:rsidRDefault="00FA163A" w:rsidP="005E292C">
      <w:pPr>
        <w:pStyle w:val="Sinespaciado"/>
        <w:jc w:val="center"/>
        <w:rPr>
          <w:b/>
          <w:sz w:val="32"/>
          <w:lang w:val="en-US"/>
        </w:rPr>
      </w:pPr>
    </w:p>
    <w:p w:rsidR="00FA163A" w:rsidRPr="00900D9D" w:rsidRDefault="00FA163A" w:rsidP="005E292C">
      <w:pPr>
        <w:pStyle w:val="Sinespaciado"/>
        <w:jc w:val="center"/>
        <w:rPr>
          <w:b/>
          <w:sz w:val="32"/>
          <w:lang w:val="en-US"/>
        </w:rPr>
      </w:pPr>
      <w:r w:rsidRPr="00900D9D">
        <w:rPr>
          <w:b/>
          <w:sz w:val="32"/>
          <w:lang w:val="en-US"/>
        </w:rPr>
        <w:t>Capacity Building</w:t>
      </w:r>
      <w:r w:rsidR="00900D9D" w:rsidRPr="00900D9D">
        <w:rPr>
          <w:b/>
          <w:sz w:val="32"/>
          <w:lang w:val="en-US"/>
        </w:rPr>
        <w:t>/Training</w:t>
      </w:r>
      <w:r w:rsidRPr="00900D9D">
        <w:rPr>
          <w:b/>
          <w:sz w:val="32"/>
          <w:lang w:val="en-US"/>
        </w:rPr>
        <w:t xml:space="preserve"> Workshop on Disaster Displacement, Migration and Climate Change for RCM member countries</w:t>
      </w:r>
    </w:p>
    <w:p w:rsidR="00FA163A" w:rsidRPr="00900D9D" w:rsidRDefault="00FA163A" w:rsidP="005E292C">
      <w:pPr>
        <w:pStyle w:val="Sinespaciado"/>
        <w:jc w:val="center"/>
        <w:rPr>
          <w:b/>
          <w:sz w:val="32"/>
          <w:lang w:val="en-US"/>
        </w:rPr>
      </w:pPr>
    </w:p>
    <w:p w:rsidR="005E292C" w:rsidRPr="00900D9D" w:rsidRDefault="005E292C" w:rsidP="005E292C">
      <w:pPr>
        <w:pStyle w:val="Sinespaciado"/>
        <w:jc w:val="center"/>
        <w:rPr>
          <w:sz w:val="28"/>
          <w:lang w:val="en-US"/>
        </w:rPr>
      </w:pPr>
    </w:p>
    <w:p w:rsidR="005E292C" w:rsidRPr="00900D9D" w:rsidRDefault="005E292C" w:rsidP="005E292C">
      <w:pPr>
        <w:pStyle w:val="Sinespaciado"/>
        <w:jc w:val="center"/>
        <w:rPr>
          <w:lang w:val="en-US"/>
        </w:rPr>
      </w:pPr>
      <w:r w:rsidRPr="00900D9D">
        <w:rPr>
          <w:lang w:val="en-US"/>
        </w:rPr>
        <w:t xml:space="preserve">San José, Costa Rica, </w:t>
      </w:r>
      <w:r w:rsidR="00FA163A" w:rsidRPr="00900D9D">
        <w:rPr>
          <w:b/>
          <w:lang w:val="en-US"/>
        </w:rPr>
        <w:t>8-9 August</w:t>
      </w:r>
      <w:r w:rsidRPr="00900D9D">
        <w:rPr>
          <w:lang w:val="en-US"/>
        </w:rPr>
        <w:t xml:space="preserve"> </w:t>
      </w:r>
      <w:r w:rsidRPr="00900D9D">
        <w:rPr>
          <w:b/>
          <w:lang w:val="en-US"/>
        </w:rPr>
        <w:t>2017</w:t>
      </w:r>
    </w:p>
    <w:p w:rsidR="005E292C" w:rsidRPr="00900D9D" w:rsidRDefault="005E292C" w:rsidP="00A44CA7">
      <w:pPr>
        <w:pBdr>
          <w:bottom w:val="single" w:sz="4" w:space="1" w:color="auto"/>
        </w:pBdr>
        <w:rPr>
          <w:b/>
          <w:lang w:val="en-US"/>
        </w:rPr>
      </w:pPr>
    </w:p>
    <w:p w:rsidR="00740A64" w:rsidRPr="00900D9D" w:rsidRDefault="003F78D4" w:rsidP="00A44CA7">
      <w:pPr>
        <w:pBdr>
          <w:bottom w:val="single" w:sz="4" w:space="1" w:color="auto"/>
        </w:pBdr>
        <w:rPr>
          <w:b/>
          <w:lang w:val="en-US"/>
        </w:rPr>
      </w:pPr>
      <w:r w:rsidRPr="00900D9D">
        <w:rPr>
          <w:b/>
          <w:lang w:val="en-US"/>
        </w:rPr>
        <w:t xml:space="preserve">I. </w:t>
      </w:r>
      <w:r w:rsidR="00FA163A" w:rsidRPr="00900D9D">
        <w:rPr>
          <w:b/>
          <w:lang w:val="en-US"/>
        </w:rPr>
        <w:t>Introduction</w:t>
      </w:r>
    </w:p>
    <w:p w:rsidR="00FA163A" w:rsidRPr="00900D9D" w:rsidRDefault="00FA163A" w:rsidP="00500B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bookmarkStart w:id="0" w:name="_Hlk482878895"/>
      <w:r w:rsidRPr="00900D9D">
        <w:rPr>
          <w:rFonts w:cs="Courier New"/>
          <w:color w:val="212121"/>
          <w:szCs w:val="20"/>
          <w:lang w:val="en-US" w:eastAsia="es-CR"/>
        </w:rPr>
        <w:t>Forced displacement related to disasters and natural hazards, including the adverse effects of climate change (disasters</w:t>
      </w:r>
      <w:r w:rsidRPr="00900D9D">
        <w:rPr>
          <w:rFonts w:cs="Courier New"/>
          <w:color w:val="212121"/>
          <w:szCs w:val="20"/>
          <w:lang w:val="en-US" w:eastAsia="es-CR"/>
        </w:rPr>
        <w:t xml:space="preserve"> displacement</w:t>
      </w:r>
      <w:r w:rsidRPr="00900D9D">
        <w:rPr>
          <w:rFonts w:cs="Courier New"/>
          <w:color w:val="212121"/>
          <w:szCs w:val="20"/>
          <w:lang w:val="en-US" w:eastAsia="es-CR"/>
        </w:rPr>
        <w:t>), is a</w:t>
      </w:r>
      <w:r w:rsidRPr="00900D9D">
        <w:rPr>
          <w:rFonts w:cs="Courier New"/>
          <w:color w:val="212121"/>
          <w:szCs w:val="20"/>
          <w:lang w:val="en-US" w:eastAsia="es-CR"/>
        </w:rPr>
        <w:t xml:space="preserve"> reality and one of the major</w:t>
      </w:r>
      <w:r w:rsidRPr="00900D9D">
        <w:rPr>
          <w:rFonts w:cs="Courier New"/>
          <w:color w:val="212121"/>
          <w:szCs w:val="20"/>
          <w:lang w:val="en-US" w:eastAsia="es-CR"/>
        </w:rPr>
        <w:t xml:space="preserve"> humanitarian challenges facing States and the international community today</w:t>
      </w:r>
      <w:r w:rsidR="0052395A" w:rsidRPr="00900D9D">
        <w:rPr>
          <w:rStyle w:val="Refdenotaalpie"/>
          <w:rFonts w:cs="Courier New"/>
          <w:color w:val="212121"/>
          <w:szCs w:val="20"/>
          <w:lang w:val="en-US" w:eastAsia="es-CR"/>
        </w:rPr>
        <w:footnoteReference w:id="1"/>
      </w:r>
      <w:r w:rsidR="0052395A" w:rsidRPr="00900D9D">
        <w:rPr>
          <w:rFonts w:cs="Courier New"/>
          <w:color w:val="212121"/>
          <w:szCs w:val="20"/>
          <w:lang w:val="en-US" w:eastAsia="es-CR"/>
        </w:rPr>
        <w:t>.</w:t>
      </w:r>
    </w:p>
    <w:p w:rsidR="0052395A" w:rsidRPr="00900D9D" w:rsidRDefault="0052395A" w:rsidP="00523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900D9D">
        <w:rPr>
          <w:lang w:val="en-US"/>
        </w:rPr>
        <w:t>Members countries of the Regional Conference on Migration (RCM) are exposed to a wide range of natural hazards, including floods, hurricanes, droughts, tsunamis, earthquakes, volcanoes, fires and landslides, each of them has the potential to induce population movements. Following disasters caused by these natural hazards, displacement and migration have occurred within member countries of the Regional Conference on Migration (RCM), to and from these countries and other States, in the Americas and outside the region.</w:t>
      </w:r>
    </w:p>
    <w:p w:rsidR="0052395A" w:rsidRPr="0052395A" w:rsidRDefault="0052395A" w:rsidP="00523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900D9D">
        <w:rPr>
          <w:lang w:val="en-US"/>
        </w:rPr>
        <w:t>Although the RCM</w:t>
      </w:r>
      <w:r w:rsidRPr="0052395A">
        <w:rPr>
          <w:lang w:val="en-US"/>
        </w:rPr>
        <w:t xml:space="preserve"> had previously analyzed the consequences of disasters and their impact on migration</w:t>
      </w:r>
      <w:r w:rsidRPr="00900D9D">
        <w:rPr>
          <w:rStyle w:val="Refdenotaalpie"/>
          <w:lang w:val="en-US"/>
        </w:rPr>
        <w:footnoteReference w:id="2"/>
      </w:r>
      <w:r w:rsidRPr="0052395A">
        <w:rPr>
          <w:lang w:val="en-US"/>
        </w:rPr>
        <w:t>, it was not until the XIX Regional Conference on Migration held in Managua, N</w:t>
      </w:r>
      <w:r w:rsidRPr="00900D9D">
        <w:rPr>
          <w:lang w:val="en-US"/>
        </w:rPr>
        <w:t xml:space="preserve">icaragua </w:t>
      </w:r>
      <w:r w:rsidRPr="00900D9D">
        <w:rPr>
          <w:lang w:val="en-US"/>
        </w:rPr>
        <w:lastRenderedPageBreak/>
        <w:t>in 2014, when the Vice M</w:t>
      </w:r>
      <w:r w:rsidRPr="0052395A">
        <w:rPr>
          <w:lang w:val="en-US"/>
        </w:rPr>
        <w:t xml:space="preserve">inisters </w:t>
      </w:r>
      <w:r w:rsidRPr="00900D9D">
        <w:rPr>
          <w:lang w:val="en-US"/>
        </w:rPr>
        <w:t>from the area agreed to celebrate a</w:t>
      </w:r>
      <w:r w:rsidRPr="0052395A">
        <w:rPr>
          <w:lang w:val="en-US"/>
        </w:rPr>
        <w:t xml:space="preserve"> regional workshop on temporary protection</w:t>
      </w:r>
      <w:r w:rsidRPr="00900D9D">
        <w:rPr>
          <w:lang w:val="en-US"/>
        </w:rPr>
        <w:t xml:space="preserve"> and </w:t>
      </w:r>
      <w:r w:rsidRPr="0052395A">
        <w:rPr>
          <w:lang w:val="en-US"/>
        </w:rPr>
        <w:t>humanitarian visas in disaster situations.</w:t>
      </w:r>
    </w:p>
    <w:bookmarkEnd w:id="0"/>
    <w:p w:rsidR="00A72EB6" w:rsidRPr="00900D9D" w:rsidRDefault="00FF2A64" w:rsidP="00A72EB6">
      <w:pPr>
        <w:pStyle w:val="HTMLconformatoprevio"/>
        <w:shd w:val="clear" w:color="auto" w:fill="FFFFFF"/>
        <w:jc w:val="both"/>
        <w:rPr>
          <w:rFonts w:ascii="inherit" w:hAnsi="inherit"/>
          <w:color w:val="212121"/>
          <w:lang w:val="en-US"/>
        </w:rPr>
      </w:pPr>
      <w:r w:rsidRPr="00900D9D">
        <w:rPr>
          <w:rFonts w:asciiTheme="minorHAnsi" w:eastAsiaTheme="minorHAnsi" w:hAnsiTheme="minorHAnsi" w:cstheme="minorBidi"/>
          <w:sz w:val="22"/>
          <w:szCs w:val="22"/>
          <w:lang w:val="en-US" w:eastAsia="en-US"/>
        </w:rPr>
        <w:t>This workshop took place in San José, Costa Rica in February 2015 and as a result, it was agreed to work on a non-binding regi</w:t>
      </w:r>
      <w:r w:rsidRPr="00900D9D">
        <w:rPr>
          <w:rFonts w:asciiTheme="minorHAnsi" w:eastAsiaTheme="minorHAnsi" w:hAnsiTheme="minorHAnsi" w:cstheme="minorBidi"/>
          <w:sz w:val="22"/>
          <w:szCs w:val="22"/>
          <w:lang w:val="en-US" w:eastAsia="en-US"/>
        </w:rPr>
        <w:t xml:space="preserve">onal document incorporating best practices used by RCM </w:t>
      </w:r>
      <w:r w:rsidRPr="00900D9D">
        <w:rPr>
          <w:rFonts w:asciiTheme="minorHAnsi" w:eastAsiaTheme="minorHAnsi" w:hAnsiTheme="minorHAnsi" w:cstheme="minorBidi"/>
          <w:sz w:val="22"/>
          <w:szCs w:val="22"/>
          <w:lang w:val="en-US" w:eastAsia="en-US"/>
        </w:rPr>
        <w:t>member c</w:t>
      </w:r>
      <w:r w:rsidRPr="00900D9D">
        <w:rPr>
          <w:rFonts w:asciiTheme="minorHAnsi" w:eastAsiaTheme="minorHAnsi" w:hAnsiTheme="minorHAnsi" w:cstheme="minorBidi"/>
          <w:sz w:val="22"/>
          <w:szCs w:val="22"/>
          <w:lang w:val="en-US" w:eastAsia="en-US"/>
        </w:rPr>
        <w:t>ountries</w:t>
      </w:r>
      <w:r w:rsidRPr="00900D9D">
        <w:rPr>
          <w:rFonts w:asciiTheme="minorHAnsi" w:eastAsiaTheme="minorHAnsi" w:hAnsiTheme="minorHAnsi" w:cstheme="minorBidi"/>
          <w:sz w:val="22"/>
          <w:szCs w:val="22"/>
          <w:lang w:val="en-US" w:eastAsia="en-US"/>
        </w:rPr>
        <w:t>. The draft of this document was discussed, circulated and improved with the support of the countries of the region for more than two years and was fi</w:t>
      </w:r>
      <w:r w:rsidRPr="00900D9D">
        <w:rPr>
          <w:rFonts w:asciiTheme="minorHAnsi" w:eastAsiaTheme="minorHAnsi" w:hAnsiTheme="minorHAnsi" w:cstheme="minorBidi"/>
          <w:sz w:val="22"/>
          <w:szCs w:val="22"/>
          <w:lang w:val="en-US" w:eastAsia="en-US"/>
        </w:rPr>
        <w:t>nally approved during the XXI Vice-Ministerial</w:t>
      </w:r>
      <w:r w:rsidRPr="00900D9D">
        <w:rPr>
          <w:rFonts w:asciiTheme="minorHAnsi" w:eastAsiaTheme="minorHAnsi" w:hAnsiTheme="minorHAnsi" w:cstheme="minorBidi"/>
          <w:sz w:val="22"/>
          <w:szCs w:val="22"/>
          <w:lang w:val="en-US" w:eastAsia="en-US"/>
        </w:rPr>
        <w:t xml:space="preserve"> Meeting of the Regional Conference on Migration in San Pedro Sula, Honduras in November 2016, in which the Vice Ministers of Foreign Affairs and Government welcomed the document and urged</w:t>
      </w:r>
      <w:r w:rsidRPr="00900D9D">
        <w:rPr>
          <w:rFonts w:asciiTheme="minorHAnsi" w:eastAsiaTheme="minorHAnsi" w:hAnsiTheme="minorHAnsi" w:cstheme="minorBidi"/>
          <w:sz w:val="22"/>
          <w:szCs w:val="22"/>
          <w:lang w:val="en-US" w:eastAsia="en-US"/>
        </w:rPr>
        <w:t xml:space="preserve"> the RCM member countries to implement it</w:t>
      </w:r>
      <w:r w:rsidRPr="00900D9D">
        <w:rPr>
          <w:rFonts w:asciiTheme="minorHAnsi" w:eastAsiaTheme="minorHAnsi" w:hAnsiTheme="minorHAnsi" w:cstheme="minorBidi"/>
          <w:sz w:val="22"/>
          <w:szCs w:val="22"/>
          <w:lang w:val="en-US" w:eastAsia="en-US"/>
        </w:rPr>
        <w:t>, as well as holding regional training wo</w:t>
      </w:r>
      <w:r w:rsidRPr="00900D9D">
        <w:rPr>
          <w:rFonts w:asciiTheme="minorHAnsi" w:eastAsiaTheme="minorHAnsi" w:hAnsiTheme="minorHAnsi" w:cstheme="minorBidi"/>
          <w:sz w:val="22"/>
          <w:szCs w:val="22"/>
          <w:lang w:val="en-US" w:eastAsia="en-US"/>
        </w:rPr>
        <w:t>rkshops</w:t>
      </w:r>
      <w:r w:rsidR="00900D9D">
        <w:rPr>
          <w:rFonts w:asciiTheme="minorHAnsi" w:eastAsiaTheme="minorHAnsi" w:hAnsiTheme="minorHAnsi" w:cstheme="minorBidi"/>
          <w:sz w:val="22"/>
          <w:szCs w:val="22"/>
          <w:lang w:val="en-US" w:eastAsia="en-US"/>
        </w:rPr>
        <w:t xml:space="preserve"> on this</w:t>
      </w:r>
      <w:r w:rsidR="000267FD" w:rsidRPr="00900D9D">
        <w:rPr>
          <w:rFonts w:asciiTheme="minorHAnsi" w:eastAsiaTheme="minorHAnsi" w:hAnsiTheme="minorHAnsi" w:cstheme="minorBidi"/>
          <w:sz w:val="22"/>
          <w:szCs w:val="22"/>
          <w:lang w:val="en-US" w:eastAsia="en-US"/>
        </w:rPr>
        <w:t xml:space="preserve"> thematic</w:t>
      </w:r>
      <w:r w:rsidRPr="00900D9D">
        <w:rPr>
          <w:rFonts w:asciiTheme="minorHAnsi" w:eastAsiaTheme="minorHAnsi" w:hAnsiTheme="minorHAnsi" w:cstheme="minorBidi"/>
          <w:sz w:val="22"/>
          <w:szCs w:val="22"/>
          <w:lang w:val="en-US" w:eastAsia="en-US"/>
        </w:rPr>
        <w:t xml:space="preserve"> in</w:t>
      </w:r>
      <w:r w:rsidRPr="00900D9D">
        <w:rPr>
          <w:rFonts w:asciiTheme="minorHAnsi" w:eastAsiaTheme="minorHAnsi" w:hAnsiTheme="minorHAnsi" w:cstheme="minorBidi"/>
          <w:sz w:val="22"/>
          <w:szCs w:val="22"/>
          <w:lang w:val="en-US" w:eastAsia="en-US"/>
        </w:rPr>
        <w:t xml:space="preserve"> 2017</w:t>
      </w:r>
      <w:r w:rsidRPr="00900D9D">
        <w:rPr>
          <w:rStyle w:val="Refdenotaalpie"/>
          <w:lang w:val="en-US"/>
        </w:rPr>
        <w:footnoteReference w:id="3"/>
      </w:r>
      <w:r w:rsidRPr="00900D9D">
        <w:rPr>
          <w:rFonts w:ascii="inherit" w:hAnsi="inherit"/>
          <w:color w:val="212121"/>
          <w:lang w:val="en-US"/>
        </w:rPr>
        <w:t>.</w:t>
      </w:r>
    </w:p>
    <w:p w:rsidR="00A72EB6" w:rsidRPr="00900D9D" w:rsidRDefault="00A72EB6" w:rsidP="00A72EB6">
      <w:pPr>
        <w:pStyle w:val="HTMLconformatoprevio"/>
        <w:shd w:val="clear" w:color="auto" w:fill="FFFFFF"/>
        <w:jc w:val="both"/>
        <w:rPr>
          <w:rFonts w:ascii="inherit" w:hAnsi="inherit"/>
          <w:color w:val="212121"/>
          <w:lang w:val="en-US"/>
        </w:rPr>
      </w:pPr>
    </w:p>
    <w:p w:rsidR="008A27D7" w:rsidRPr="00900D9D" w:rsidRDefault="008A27D7" w:rsidP="00A72EB6">
      <w:pPr>
        <w:pStyle w:val="HTMLconformatoprevio"/>
        <w:shd w:val="clear" w:color="auto" w:fill="FFFFFF"/>
        <w:jc w:val="both"/>
        <w:rPr>
          <w:rFonts w:asciiTheme="minorHAnsi" w:eastAsiaTheme="minorHAnsi" w:hAnsiTheme="minorHAnsi" w:cstheme="minorBidi"/>
          <w:sz w:val="22"/>
          <w:szCs w:val="22"/>
          <w:lang w:val="en-US" w:eastAsia="en-US"/>
        </w:rPr>
      </w:pPr>
      <w:r w:rsidRPr="00900D9D">
        <w:rPr>
          <w:rFonts w:asciiTheme="minorHAnsi" w:eastAsiaTheme="minorHAnsi" w:hAnsiTheme="minorHAnsi" w:cstheme="minorBidi"/>
          <w:sz w:val="22"/>
          <w:szCs w:val="22"/>
          <w:lang w:val="en-US" w:eastAsia="en-US"/>
        </w:rPr>
        <w:t>The adoption of this document (‘</w:t>
      </w:r>
      <w:r w:rsidRPr="00900D9D">
        <w:rPr>
          <w:rFonts w:asciiTheme="minorHAnsi" w:eastAsiaTheme="minorHAnsi" w:hAnsiTheme="minorHAnsi" w:cstheme="minorBidi"/>
          <w:i/>
          <w:sz w:val="22"/>
          <w:szCs w:val="22"/>
          <w:lang w:val="en-US" w:eastAsia="en-US"/>
        </w:rPr>
        <w:t>Protection for people moving across borde</w:t>
      </w:r>
      <w:r w:rsidRPr="00900D9D">
        <w:rPr>
          <w:rFonts w:asciiTheme="minorHAnsi" w:eastAsiaTheme="minorHAnsi" w:hAnsiTheme="minorHAnsi" w:cstheme="minorBidi"/>
          <w:i/>
          <w:sz w:val="22"/>
          <w:szCs w:val="22"/>
          <w:lang w:val="en-US" w:eastAsia="en-US"/>
        </w:rPr>
        <w:t>rs in the context of disasters. A</w:t>
      </w:r>
      <w:r w:rsidRPr="00900D9D">
        <w:rPr>
          <w:rFonts w:asciiTheme="minorHAnsi" w:eastAsiaTheme="minorHAnsi" w:hAnsiTheme="minorHAnsi" w:cstheme="minorBidi"/>
          <w:i/>
          <w:sz w:val="22"/>
          <w:szCs w:val="22"/>
          <w:lang w:val="en-US" w:eastAsia="en-US"/>
        </w:rPr>
        <w:t xml:space="preserve"> Gu</w:t>
      </w:r>
      <w:r w:rsidRPr="00900D9D">
        <w:rPr>
          <w:rFonts w:asciiTheme="minorHAnsi" w:eastAsiaTheme="minorHAnsi" w:hAnsiTheme="minorHAnsi" w:cstheme="minorBidi"/>
          <w:i/>
          <w:sz w:val="22"/>
          <w:szCs w:val="22"/>
          <w:lang w:val="en-US" w:eastAsia="en-US"/>
        </w:rPr>
        <w:t xml:space="preserve">ide to Effective Practices for </w:t>
      </w:r>
      <w:r w:rsidRPr="00900D9D">
        <w:rPr>
          <w:rFonts w:asciiTheme="minorHAnsi" w:eastAsiaTheme="minorHAnsi" w:hAnsiTheme="minorHAnsi" w:cstheme="minorBidi"/>
          <w:i/>
          <w:sz w:val="22"/>
          <w:szCs w:val="22"/>
          <w:lang w:val="en-US" w:eastAsia="en-US"/>
        </w:rPr>
        <w:t>R</w:t>
      </w:r>
      <w:r w:rsidRPr="00900D9D">
        <w:rPr>
          <w:rFonts w:asciiTheme="minorHAnsi" w:eastAsiaTheme="minorHAnsi" w:hAnsiTheme="minorHAnsi" w:cstheme="minorBidi"/>
          <w:i/>
          <w:sz w:val="22"/>
          <w:szCs w:val="22"/>
          <w:lang w:val="en-US" w:eastAsia="en-US"/>
        </w:rPr>
        <w:t>CM Member Countries’</w:t>
      </w:r>
      <w:r w:rsidRPr="00900D9D">
        <w:rPr>
          <w:rFonts w:asciiTheme="minorHAnsi" w:eastAsiaTheme="minorHAnsi" w:hAnsiTheme="minorHAnsi" w:cstheme="minorBidi"/>
          <w:sz w:val="22"/>
          <w:szCs w:val="22"/>
          <w:lang w:val="en-US" w:eastAsia="en-US"/>
        </w:rPr>
        <w:t>)</w:t>
      </w:r>
      <w:r w:rsidRPr="00900D9D">
        <w:rPr>
          <w:rFonts w:asciiTheme="minorHAnsi" w:eastAsiaTheme="minorHAnsi" w:hAnsiTheme="minorHAnsi" w:cstheme="minorBidi"/>
          <w:sz w:val="22"/>
          <w:szCs w:val="22"/>
          <w:lang w:val="en-US" w:eastAsia="en-US"/>
        </w:rPr>
        <w:t xml:space="preserve"> is a</w:t>
      </w:r>
      <w:r w:rsidRPr="00900D9D">
        <w:rPr>
          <w:rFonts w:asciiTheme="minorHAnsi" w:eastAsiaTheme="minorHAnsi" w:hAnsiTheme="minorHAnsi" w:cstheme="minorBidi"/>
          <w:sz w:val="22"/>
          <w:szCs w:val="22"/>
          <w:lang w:val="en-US" w:eastAsia="en-US"/>
        </w:rPr>
        <w:t xml:space="preserve"> milestone in the context of the RCM</w:t>
      </w:r>
      <w:r w:rsidR="00A72EB6" w:rsidRPr="00900D9D">
        <w:rPr>
          <w:rFonts w:asciiTheme="minorHAnsi" w:eastAsiaTheme="minorHAnsi" w:hAnsiTheme="minorHAnsi" w:cstheme="minorBidi"/>
          <w:sz w:val="22"/>
          <w:szCs w:val="22"/>
          <w:lang w:val="en-US" w:eastAsia="en-US"/>
        </w:rPr>
        <w:t>,</w:t>
      </w:r>
      <w:r w:rsidRPr="00900D9D">
        <w:rPr>
          <w:rFonts w:asciiTheme="minorHAnsi" w:eastAsiaTheme="minorHAnsi" w:hAnsiTheme="minorHAnsi" w:cstheme="minorBidi"/>
          <w:sz w:val="22"/>
          <w:szCs w:val="22"/>
          <w:lang w:val="en-US" w:eastAsia="en-US"/>
        </w:rPr>
        <w:t xml:space="preserve"> in relation to non-binding guiding practices on disaster displacement, which contain humanitarian provisions in two basic scenarios: (I) Hu</w:t>
      </w:r>
      <w:r w:rsidRPr="00900D9D">
        <w:rPr>
          <w:rFonts w:asciiTheme="minorHAnsi" w:eastAsiaTheme="minorHAnsi" w:hAnsiTheme="minorHAnsi" w:cstheme="minorBidi"/>
          <w:sz w:val="22"/>
          <w:szCs w:val="22"/>
          <w:lang w:val="en-US" w:eastAsia="en-US"/>
        </w:rPr>
        <w:t>manitarian protection for foreign</w:t>
      </w:r>
      <w:r w:rsidR="00A72EB6" w:rsidRPr="00900D9D">
        <w:rPr>
          <w:rFonts w:asciiTheme="minorHAnsi" w:eastAsiaTheme="minorHAnsi" w:hAnsiTheme="minorHAnsi" w:cstheme="minorBidi"/>
          <w:sz w:val="22"/>
          <w:szCs w:val="22"/>
          <w:lang w:val="en-US" w:eastAsia="en-US"/>
        </w:rPr>
        <w:t xml:space="preserve">er </w:t>
      </w:r>
      <w:r w:rsidRPr="00900D9D">
        <w:rPr>
          <w:rFonts w:asciiTheme="minorHAnsi" w:eastAsiaTheme="minorHAnsi" w:hAnsiTheme="minorHAnsi" w:cstheme="minorBidi"/>
          <w:sz w:val="22"/>
          <w:szCs w:val="22"/>
          <w:lang w:val="en-US" w:eastAsia="en-US"/>
        </w:rPr>
        <w:t>from countries affected by disasters;</w:t>
      </w:r>
      <w:r w:rsidRPr="00900D9D">
        <w:rPr>
          <w:rFonts w:asciiTheme="minorHAnsi" w:eastAsiaTheme="minorHAnsi" w:hAnsiTheme="minorHAnsi" w:cstheme="minorBidi"/>
          <w:sz w:val="22"/>
          <w:szCs w:val="22"/>
          <w:lang w:val="en-US" w:eastAsia="en-US"/>
        </w:rPr>
        <w:t xml:space="preserve"> and (II) Protection for</w:t>
      </w:r>
      <w:r w:rsidRPr="00900D9D">
        <w:rPr>
          <w:rFonts w:asciiTheme="minorHAnsi" w:eastAsiaTheme="minorHAnsi" w:hAnsiTheme="minorHAnsi" w:cstheme="minorBidi"/>
          <w:sz w:val="22"/>
          <w:szCs w:val="22"/>
          <w:lang w:val="en-US" w:eastAsia="en-US"/>
        </w:rPr>
        <w:t xml:space="preserve"> migrants living or in</w:t>
      </w:r>
      <w:r w:rsidRPr="00900D9D">
        <w:rPr>
          <w:rFonts w:asciiTheme="minorHAnsi" w:eastAsiaTheme="minorHAnsi" w:hAnsiTheme="minorHAnsi" w:cstheme="minorBidi"/>
          <w:sz w:val="22"/>
          <w:szCs w:val="22"/>
          <w:lang w:val="en-US" w:eastAsia="en-US"/>
        </w:rPr>
        <w:t xml:space="preserve"> transit in</w:t>
      </w:r>
      <w:r w:rsidRPr="00900D9D">
        <w:rPr>
          <w:rFonts w:asciiTheme="minorHAnsi" w:eastAsiaTheme="minorHAnsi" w:hAnsiTheme="minorHAnsi" w:cstheme="minorBidi"/>
          <w:sz w:val="22"/>
          <w:szCs w:val="22"/>
          <w:lang w:val="en-US" w:eastAsia="en-US"/>
        </w:rPr>
        <w:t xml:space="preserve"> a country affected by a disaster.</w:t>
      </w:r>
    </w:p>
    <w:p w:rsidR="008A27D7" w:rsidRPr="00900D9D" w:rsidRDefault="008A27D7" w:rsidP="00394E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lang w:val="en-US"/>
        </w:rPr>
      </w:pPr>
    </w:p>
    <w:p w:rsidR="00394E57" w:rsidRPr="00900D9D" w:rsidRDefault="00394E57" w:rsidP="00394E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lang w:val="en-US"/>
        </w:rPr>
      </w:pPr>
    </w:p>
    <w:p w:rsidR="00394E57" w:rsidRPr="00900D9D" w:rsidRDefault="0032013E" w:rsidP="00394E57">
      <w:pPr>
        <w:pStyle w:val="Default"/>
        <w:pBdr>
          <w:bottom w:val="single" w:sz="4" w:space="1" w:color="auto"/>
        </w:pBdr>
        <w:jc w:val="both"/>
        <w:rPr>
          <w:rFonts w:asciiTheme="minorHAnsi" w:hAnsiTheme="minorHAnsi" w:cs="Arial"/>
          <w:b/>
          <w:bCs/>
          <w:sz w:val="22"/>
          <w:szCs w:val="22"/>
        </w:rPr>
      </w:pPr>
      <w:r w:rsidRPr="00900D9D">
        <w:rPr>
          <w:rFonts w:asciiTheme="minorHAnsi" w:hAnsiTheme="minorHAnsi"/>
          <w:b/>
          <w:bCs/>
          <w:sz w:val="22"/>
          <w:szCs w:val="22"/>
        </w:rPr>
        <w:t>I</w:t>
      </w:r>
      <w:r w:rsidR="00394E57" w:rsidRPr="00900D9D">
        <w:rPr>
          <w:rFonts w:asciiTheme="minorHAnsi" w:hAnsiTheme="minorHAnsi"/>
          <w:b/>
          <w:bCs/>
          <w:sz w:val="22"/>
          <w:szCs w:val="22"/>
        </w:rPr>
        <w:t xml:space="preserve">I. </w:t>
      </w:r>
      <w:r w:rsidR="00A72EB6" w:rsidRPr="00900D9D">
        <w:rPr>
          <w:rFonts w:asciiTheme="minorHAnsi" w:hAnsiTheme="minorHAnsi"/>
          <w:b/>
          <w:bCs/>
          <w:sz w:val="22"/>
          <w:szCs w:val="22"/>
        </w:rPr>
        <w:t>Background</w:t>
      </w:r>
      <w:r w:rsidR="004F27A9" w:rsidRPr="00900D9D">
        <w:rPr>
          <w:rFonts w:asciiTheme="minorHAnsi" w:hAnsiTheme="minorHAnsi"/>
          <w:b/>
          <w:bCs/>
          <w:sz w:val="22"/>
          <w:szCs w:val="22"/>
        </w:rPr>
        <w:t xml:space="preserve">: </w:t>
      </w:r>
      <w:r w:rsidR="00A72EB6" w:rsidRPr="00900D9D">
        <w:rPr>
          <w:rFonts w:asciiTheme="minorHAnsi" w:hAnsiTheme="minorHAnsi"/>
          <w:b/>
          <w:bCs/>
          <w:sz w:val="22"/>
          <w:szCs w:val="22"/>
        </w:rPr>
        <w:t>Platform on Disaster Displacement</w:t>
      </w:r>
      <w:r w:rsidR="00394E57" w:rsidRPr="00900D9D">
        <w:rPr>
          <w:rFonts w:asciiTheme="minorHAnsi" w:hAnsiTheme="minorHAnsi"/>
          <w:b/>
          <w:bCs/>
          <w:sz w:val="22"/>
          <w:szCs w:val="22"/>
        </w:rPr>
        <w:t xml:space="preserve"> –PDD- </w:t>
      </w:r>
      <w:r w:rsidR="00A72EB6" w:rsidRPr="00900D9D">
        <w:rPr>
          <w:rFonts w:asciiTheme="minorHAnsi" w:hAnsiTheme="minorHAnsi"/>
          <w:b/>
          <w:bCs/>
          <w:sz w:val="22"/>
          <w:szCs w:val="22"/>
        </w:rPr>
        <w:t>and the Migration, Environment and Climate Chance Division of the International Organization for Migration (IOM)</w:t>
      </w:r>
    </w:p>
    <w:p w:rsidR="00394E57" w:rsidRPr="00900D9D" w:rsidRDefault="00394E57" w:rsidP="00394E57">
      <w:pPr>
        <w:pStyle w:val="Default"/>
        <w:rPr>
          <w:rFonts w:asciiTheme="minorHAnsi" w:hAnsiTheme="minorHAnsi"/>
          <w:sz w:val="22"/>
          <w:szCs w:val="22"/>
        </w:rPr>
      </w:pPr>
    </w:p>
    <w:p w:rsidR="00A635C1" w:rsidRPr="00900D9D" w:rsidRDefault="00A72EB6" w:rsidP="00345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212121"/>
          <w:szCs w:val="20"/>
          <w:lang w:val="en-US" w:eastAsia="es-CR"/>
        </w:rPr>
      </w:pPr>
      <w:r w:rsidRPr="00900D9D">
        <w:rPr>
          <w:rFonts w:cs="Courier New"/>
          <w:color w:val="212121"/>
          <w:szCs w:val="20"/>
          <w:lang w:val="en-US" w:eastAsia="es-CR"/>
        </w:rPr>
        <w:t>This workshop was designed jointly and thanks to the collaboration of the Technical Secretariat of the Regio</w:t>
      </w:r>
      <w:r w:rsidRPr="00900D9D">
        <w:rPr>
          <w:rFonts w:cs="Courier New"/>
          <w:color w:val="212121"/>
          <w:szCs w:val="20"/>
          <w:lang w:val="en-US" w:eastAsia="es-CR"/>
        </w:rPr>
        <w:t>nal Conference on Migration (RCM), Platform on Disaster</w:t>
      </w:r>
      <w:r w:rsidRPr="00900D9D">
        <w:rPr>
          <w:rFonts w:cs="Courier New"/>
          <w:color w:val="212121"/>
          <w:szCs w:val="20"/>
          <w:lang w:val="en-US" w:eastAsia="es-CR"/>
        </w:rPr>
        <w:t xml:space="preserve"> Displacement (PDD), the Regional Office for Central America, North America and the Caribbean of </w:t>
      </w:r>
      <w:r w:rsidRPr="00900D9D">
        <w:rPr>
          <w:rFonts w:cs="Courier New"/>
          <w:color w:val="212121"/>
          <w:szCs w:val="20"/>
          <w:lang w:val="en-US" w:eastAsia="es-CR"/>
        </w:rPr>
        <w:t>the International Organization f</w:t>
      </w:r>
      <w:r w:rsidRPr="00900D9D">
        <w:rPr>
          <w:rFonts w:cs="Courier New"/>
          <w:color w:val="212121"/>
          <w:szCs w:val="20"/>
          <w:lang w:val="en-US" w:eastAsia="es-CR"/>
        </w:rPr>
        <w:t>or Migration (IOM) and the Environment, Climate Change and Migration Division (MECC) of the same organization based in Geneva, Switzerland.</w:t>
      </w:r>
    </w:p>
    <w:p w:rsidR="00A72EB6" w:rsidRPr="00900D9D" w:rsidRDefault="00A635C1" w:rsidP="00345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212121"/>
          <w:szCs w:val="20"/>
          <w:lang w:val="en-US" w:eastAsia="es-CR"/>
        </w:rPr>
      </w:pPr>
      <w:r w:rsidRPr="00900D9D">
        <w:rPr>
          <w:rFonts w:cs="Courier New"/>
          <w:color w:val="212121"/>
          <w:szCs w:val="20"/>
          <w:lang w:val="en-US" w:eastAsia="es-CR"/>
        </w:rPr>
        <w:t xml:space="preserve">The </w:t>
      </w:r>
      <w:r w:rsidRPr="00900D9D">
        <w:rPr>
          <w:rFonts w:cs="Courier New"/>
          <w:color w:val="212121"/>
          <w:szCs w:val="20"/>
          <w:lang w:val="en-US" w:eastAsia="es-CR"/>
        </w:rPr>
        <w:t>Platform</w:t>
      </w:r>
      <w:r w:rsidRPr="00900D9D">
        <w:rPr>
          <w:rFonts w:cs="Courier New"/>
          <w:color w:val="212121"/>
          <w:szCs w:val="20"/>
          <w:lang w:val="en-US" w:eastAsia="es-CR"/>
        </w:rPr>
        <w:t xml:space="preserve"> on Disaster Displacement -PDD- has been established to follow up on the work initiated by the Nansen Initiative and to implement the recommendations of the ‘</w:t>
      </w:r>
      <w:r w:rsidRPr="008155C9">
        <w:rPr>
          <w:rFonts w:cs="Courier New"/>
          <w:i/>
          <w:color w:val="212121"/>
          <w:szCs w:val="20"/>
          <w:lang w:val="en-US" w:eastAsia="es-CR"/>
        </w:rPr>
        <w:t>Protection Agenda</w:t>
      </w:r>
      <w:r w:rsidRPr="00900D9D">
        <w:rPr>
          <w:rFonts w:cs="Courier New"/>
          <w:color w:val="212121"/>
          <w:szCs w:val="20"/>
          <w:lang w:val="en-US" w:eastAsia="es-CR"/>
        </w:rPr>
        <w:t>’, a non-binding document endorsed by 109 countries at an Intergovernmental Consultation that took place in October of 2015 in Geneva. It contains a set of basic principles and effective practices on the protection needs of these people and practical tools on how best to address them. The overall objective of the Platform is to strengthen the protection of displaced persons across borders in the context of disasters, including those related to the effects of climate change, and to prevent or reduce the risks of disaster displacement.</w:t>
      </w:r>
    </w:p>
    <w:p w:rsidR="00A635C1" w:rsidRPr="00900D9D" w:rsidRDefault="00A635C1" w:rsidP="00D672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212121"/>
          <w:szCs w:val="20"/>
          <w:lang w:val="en-US" w:eastAsia="es-CR"/>
        </w:rPr>
      </w:pPr>
      <w:r w:rsidRPr="00900D9D">
        <w:rPr>
          <w:rFonts w:cs="Courier New"/>
          <w:color w:val="212121"/>
          <w:szCs w:val="20"/>
          <w:lang w:val="en-US" w:eastAsia="es-CR"/>
        </w:rPr>
        <w:t>On the other hand, thanks to the work of the IOM</w:t>
      </w:r>
      <w:r w:rsidRPr="00900D9D">
        <w:rPr>
          <w:rFonts w:cs="Courier New"/>
          <w:color w:val="212121"/>
          <w:szCs w:val="20"/>
          <w:lang w:val="en-US" w:eastAsia="es-CR"/>
        </w:rPr>
        <w:t>’s</w:t>
      </w:r>
      <w:r w:rsidRPr="00900D9D">
        <w:rPr>
          <w:rFonts w:cs="Courier New"/>
          <w:color w:val="212121"/>
          <w:szCs w:val="20"/>
          <w:lang w:val="en-US" w:eastAsia="es-CR"/>
        </w:rPr>
        <w:t xml:space="preserve"> Division </w:t>
      </w:r>
      <w:r w:rsidRPr="00900D9D">
        <w:rPr>
          <w:rFonts w:cs="Courier New"/>
          <w:color w:val="212121"/>
          <w:szCs w:val="20"/>
          <w:lang w:val="en-US" w:eastAsia="es-CR"/>
        </w:rPr>
        <w:t xml:space="preserve">of </w:t>
      </w:r>
      <w:r w:rsidRPr="00900D9D">
        <w:rPr>
          <w:rFonts w:cs="Courier New"/>
          <w:color w:val="212121"/>
          <w:szCs w:val="20"/>
          <w:lang w:val="en-US" w:eastAsia="es-CR"/>
        </w:rPr>
        <w:t>Migration</w:t>
      </w:r>
      <w:r w:rsidRPr="00900D9D">
        <w:rPr>
          <w:rFonts w:cs="Courier New"/>
          <w:color w:val="212121"/>
          <w:szCs w:val="20"/>
          <w:lang w:val="en-US" w:eastAsia="es-CR"/>
        </w:rPr>
        <w:t>, Environment and Climate Change (MECC), States and other stakeholders have the opportunity to be trained and use the</w:t>
      </w:r>
      <w:r w:rsidRPr="00900D9D">
        <w:rPr>
          <w:rFonts w:cs="Courier New"/>
          <w:color w:val="212121"/>
          <w:szCs w:val="20"/>
          <w:lang w:val="en-US" w:eastAsia="es-CR"/>
        </w:rPr>
        <w:t xml:space="preserve"> </w:t>
      </w:r>
      <w:r w:rsidRPr="00900D9D">
        <w:rPr>
          <w:rFonts w:cs="Courier New"/>
          <w:color w:val="212121"/>
          <w:szCs w:val="20"/>
          <w:lang w:val="en-US" w:eastAsia="es-CR"/>
        </w:rPr>
        <w:t>‘</w:t>
      </w:r>
      <w:r w:rsidRPr="00900D9D">
        <w:rPr>
          <w:rFonts w:cs="Courier New"/>
          <w:color w:val="212121"/>
          <w:szCs w:val="20"/>
          <w:lang w:val="en-US" w:eastAsia="es-CR"/>
        </w:rPr>
        <w:t>Training Manuals on Migration, Environment and Climate Change', whic</w:t>
      </w:r>
      <w:r w:rsidRPr="00900D9D">
        <w:rPr>
          <w:rFonts w:cs="Courier New"/>
          <w:color w:val="212121"/>
          <w:szCs w:val="20"/>
          <w:lang w:val="en-US" w:eastAsia="es-CR"/>
        </w:rPr>
        <w:t>h contains a series of modules which p</w:t>
      </w:r>
      <w:r w:rsidRPr="00900D9D">
        <w:rPr>
          <w:rFonts w:cs="Courier New"/>
          <w:color w:val="212121"/>
          <w:szCs w:val="20"/>
          <w:lang w:val="en-US" w:eastAsia="es-CR"/>
        </w:rPr>
        <w:t xml:space="preserve">rovide in-depth insight into the links between migration, environment, mobility, </w:t>
      </w:r>
      <w:r w:rsidRPr="00900D9D">
        <w:rPr>
          <w:rFonts w:cs="Courier New"/>
          <w:color w:val="212121"/>
          <w:szCs w:val="20"/>
          <w:lang w:val="en-US" w:eastAsia="es-CR"/>
        </w:rPr>
        <w:lastRenderedPageBreak/>
        <w:t>disasters and slow-moving events, as well as data, legal issues and regional perspectives on integrating human mobility into public policies, including climate change adaptation policies.</w:t>
      </w:r>
    </w:p>
    <w:p w:rsidR="00A635C1" w:rsidRPr="00900D9D" w:rsidRDefault="00A635C1" w:rsidP="00D672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212121"/>
          <w:szCs w:val="20"/>
          <w:lang w:val="en-US" w:eastAsia="es-CR"/>
        </w:rPr>
      </w:pPr>
    </w:p>
    <w:p w:rsidR="004F5B60" w:rsidRPr="00900D9D" w:rsidRDefault="004F5B60" w:rsidP="00A44CA7">
      <w:pPr>
        <w:pStyle w:val="Default"/>
        <w:pBdr>
          <w:bottom w:val="single" w:sz="4" w:space="1" w:color="auto"/>
        </w:pBdr>
        <w:jc w:val="both"/>
        <w:rPr>
          <w:rFonts w:asciiTheme="minorHAnsi" w:hAnsiTheme="minorHAnsi"/>
          <w:b/>
          <w:sz w:val="22"/>
          <w:szCs w:val="22"/>
        </w:rPr>
      </w:pPr>
    </w:p>
    <w:p w:rsidR="00A44CA7" w:rsidRPr="00900D9D" w:rsidRDefault="00A44CA7" w:rsidP="00A44CA7">
      <w:pPr>
        <w:pStyle w:val="Default"/>
        <w:pBdr>
          <w:bottom w:val="single" w:sz="4" w:space="1" w:color="auto"/>
        </w:pBdr>
        <w:jc w:val="both"/>
        <w:rPr>
          <w:rFonts w:asciiTheme="minorHAnsi" w:hAnsiTheme="minorHAnsi"/>
          <w:b/>
          <w:sz w:val="22"/>
          <w:szCs w:val="22"/>
        </w:rPr>
      </w:pPr>
      <w:r w:rsidRPr="00900D9D">
        <w:rPr>
          <w:rFonts w:asciiTheme="minorHAnsi" w:hAnsiTheme="minorHAnsi"/>
          <w:b/>
          <w:sz w:val="22"/>
          <w:szCs w:val="22"/>
        </w:rPr>
        <w:t>I</w:t>
      </w:r>
      <w:r w:rsidR="0032013E" w:rsidRPr="00900D9D">
        <w:rPr>
          <w:rFonts w:asciiTheme="minorHAnsi" w:hAnsiTheme="minorHAnsi"/>
          <w:b/>
          <w:sz w:val="22"/>
          <w:szCs w:val="22"/>
        </w:rPr>
        <w:t>I</w:t>
      </w:r>
      <w:r w:rsidR="00A635C1" w:rsidRPr="00900D9D">
        <w:rPr>
          <w:rFonts w:asciiTheme="minorHAnsi" w:hAnsiTheme="minorHAnsi"/>
          <w:b/>
          <w:sz w:val="22"/>
          <w:szCs w:val="22"/>
        </w:rPr>
        <w:t xml:space="preserve">I. </w:t>
      </w:r>
      <w:r w:rsidR="008155C9" w:rsidRPr="00900D9D">
        <w:rPr>
          <w:rFonts w:asciiTheme="minorHAnsi" w:hAnsiTheme="minorHAnsi"/>
          <w:b/>
          <w:sz w:val="22"/>
          <w:szCs w:val="22"/>
        </w:rPr>
        <w:t>Objectives</w:t>
      </w:r>
    </w:p>
    <w:p w:rsidR="00A44CA7" w:rsidRPr="00900D9D" w:rsidRDefault="00A44CA7" w:rsidP="00A44CA7">
      <w:pPr>
        <w:pStyle w:val="Default"/>
        <w:jc w:val="both"/>
        <w:rPr>
          <w:rFonts w:asciiTheme="minorHAnsi" w:hAnsiTheme="minorHAnsi"/>
          <w:sz w:val="22"/>
          <w:szCs w:val="22"/>
        </w:rPr>
      </w:pPr>
    </w:p>
    <w:p w:rsidR="00A635C1" w:rsidRPr="00900D9D" w:rsidRDefault="00A635C1" w:rsidP="00B25B86">
      <w:pPr>
        <w:pStyle w:val="Default"/>
        <w:jc w:val="both"/>
        <w:rPr>
          <w:rFonts w:asciiTheme="minorHAnsi" w:hAnsiTheme="minorHAnsi"/>
          <w:sz w:val="22"/>
          <w:szCs w:val="22"/>
        </w:rPr>
      </w:pPr>
      <w:r w:rsidRPr="00900D9D">
        <w:rPr>
          <w:rFonts w:asciiTheme="minorHAnsi" w:hAnsiTheme="minorHAnsi"/>
          <w:sz w:val="22"/>
          <w:szCs w:val="22"/>
        </w:rPr>
        <w:t xml:space="preserve">This regional training workshop on displacement in the context of disasters, migration and climate change </w:t>
      </w:r>
      <w:r w:rsidRPr="00900D9D">
        <w:rPr>
          <w:rFonts w:asciiTheme="minorHAnsi" w:hAnsiTheme="minorHAnsi"/>
          <w:sz w:val="22"/>
          <w:szCs w:val="22"/>
        </w:rPr>
        <w:t xml:space="preserve">(designed for RCM </w:t>
      </w:r>
      <w:r w:rsidRPr="00900D9D">
        <w:rPr>
          <w:rFonts w:asciiTheme="minorHAnsi" w:hAnsiTheme="minorHAnsi"/>
          <w:sz w:val="22"/>
          <w:szCs w:val="22"/>
        </w:rPr>
        <w:t>member countries</w:t>
      </w:r>
      <w:r w:rsidRPr="00900D9D">
        <w:rPr>
          <w:rFonts w:asciiTheme="minorHAnsi" w:hAnsiTheme="minorHAnsi"/>
          <w:sz w:val="22"/>
          <w:szCs w:val="22"/>
        </w:rPr>
        <w:t>)</w:t>
      </w:r>
      <w:r w:rsidRPr="00900D9D">
        <w:rPr>
          <w:rFonts w:asciiTheme="minorHAnsi" w:hAnsiTheme="minorHAnsi"/>
          <w:sz w:val="22"/>
          <w:szCs w:val="22"/>
        </w:rPr>
        <w:t xml:space="preserve"> seeks to:</w:t>
      </w:r>
    </w:p>
    <w:p w:rsidR="00A635C1" w:rsidRPr="00900D9D" w:rsidRDefault="00A635C1" w:rsidP="00B25B86">
      <w:pPr>
        <w:pStyle w:val="Default"/>
        <w:jc w:val="both"/>
        <w:rPr>
          <w:rFonts w:asciiTheme="minorHAnsi" w:hAnsiTheme="minorHAnsi"/>
          <w:sz w:val="22"/>
          <w:szCs w:val="22"/>
        </w:rPr>
      </w:pPr>
    </w:p>
    <w:p w:rsidR="00A635C1" w:rsidRPr="00900D9D" w:rsidRDefault="00A635C1" w:rsidP="00B25B86">
      <w:pPr>
        <w:pStyle w:val="Default"/>
        <w:jc w:val="both"/>
        <w:rPr>
          <w:rFonts w:asciiTheme="minorHAnsi" w:hAnsiTheme="minorHAnsi"/>
          <w:sz w:val="22"/>
          <w:szCs w:val="22"/>
        </w:rPr>
      </w:pPr>
      <w:r w:rsidRPr="00900D9D">
        <w:rPr>
          <w:rFonts w:asciiTheme="minorHAnsi" w:hAnsiTheme="minorHAnsi"/>
          <w:sz w:val="22"/>
          <w:szCs w:val="22"/>
        </w:rPr>
        <w:t>'Contri</w:t>
      </w:r>
      <w:r w:rsidRPr="00900D9D">
        <w:rPr>
          <w:rFonts w:asciiTheme="minorHAnsi" w:hAnsiTheme="minorHAnsi"/>
          <w:sz w:val="22"/>
          <w:szCs w:val="22"/>
        </w:rPr>
        <w:t>bute to the strengthening of</w:t>
      </w:r>
      <w:r w:rsidRPr="00900D9D">
        <w:rPr>
          <w:rFonts w:asciiTheme="minorHAnsi" w:hAnsiTheme="minorHAnsi"/>
          <w:sz w:val="22"/>
          <w:szCs w:val="22"/>
        </w:rPr>
        <w:t xml:space="preserve"> national te</w:t>
      </w:r>
      <w:r w:rsidRPr="00900D9D">
        <w:rPr>
          <w:rFonts w:asciiTheme="minorHAnsi" w:hAnsiTheme="minorHAnsi"/>
          <w:sz w:val="22"/>
          <w:szCs w:val="22"/>
        </w:rPr>
        <w:t>chnical capacities for RCM member</w:t>
      </w:r>
      <w:r w:rsidRPr="00900D9D">
        <w:rPr>
          <w:rFonts w:asciiTheme="minorHAnsi" w:hAnsiTheme="minorHAnsi"/>
          <w:sz w:val="22"/>
          <w:szCs w:val="22"/>
        </w:rPr>
        <w:t xml:space="preserve"> countries</w:t>
      </w:r>
      <w:r w:rsidRPr="00900D9D">
        <w:rPr>
          <w:rFonts w:asciiTheme="minorHAnsi" w:hAnsiTheme="minorHAnsi"/>
          <w:sz w:val="22"/>
          <w:szCs w:val="22"/>
        </w:rPr>
        <w:t>,</w:t>
      </w:r>
      <w:r w:rsidRPr="00900D9D">
        <w:rPr>
          <w:rFonts w:asciiTheme="minorHAnsi" w:hAnsiTheme="minorHAnsi"/>
          <w:sz w:val="22"/>
          <w:szCs w:val="22"/>
        </w:rPr>
        <w:t xml:space="preserve"> </w:t>
      </w:r>
      <w:r w:rsidRPr="00900D9D">
        <w:rPr>
          <w:rFonts w:asciiTheme="minorHAnsi" w:hAnsiTheme="minorHAnsi"/>
          <w:sz w:val="22"/>
          <w:szCs w:val="22"/>
        </w:rPr>
        <w:t>in relation to migration and</w:t>
      </w:r>
      <w:r w:rsidRPr="00900D9D">
        <w:rPr>
          <w:rFonts w:asciiTheme="minorHAnsi" w:hAnsiTheme="minorHAnsi"/>
          <w:sz w:val="22"/>
          <w:szCs w:val="22"/>
        </w:rPr>
        <w:t xml:space="preserve"> consular</w:t>
      </w:r>
      <w:r w:rsidRPr="00900D9D">
        <w:rPr>
          <w:rFonts w:asciiTheme="minorHAnsi" w:hAnsiTheme="minorHAnsi"/>
          <w:sz w:val="22"/>
          <w:szCs w:val="22"/>
        </w:rPr>
        <w:t xml:space="preserve"> management</w:t>
      </w:r>
      <w:r w:rsidRPr="00900D9D">
        <w:rPr>
          <w:rFonts w:asciiTheme="minorHAnsi" w:hAnsiTheme="minorHAnsi"/>
          <w:sz w:val="22"/>
          <w:szCs w:val="22"/>
        </w:rPr>
        <w:t xml:space="preserve"> and humanitarian response for the protection of displaced pe</w:t>
      </w:r>
      <w:r w:rsidRPr="00900D9D">
        <w:rPr>
          <w:rFonts w:asciiTheme="minorHAnsi" w:hAnsiTheme="minorHAnsi"/>
          <w:sz w:val="22"/>
          <w:szCs w:val="22"/>
        </w:rPr>
        <w:t xml:space="preserve">rsons in the context of </w:t>
      </w:r>
      <w:r w:rsidRPr="00900D9D">
        <w:rPr>
          <w:rFonts w:asciiTheme="minorHAnsi" w:hAnsiTheme="minorHAnsi"/>
          <w:sz w:val="22"/>
          <w:szCs w:val="22"/>
        </w:rPr>
        <w:t>disasters</w:t>
      </w:r>
      <w:r w:rsidRPr="00900D9D">
        <w:rPr>
          <w:rFonts w:asciiTheme="minorHAnsi" w:hAnsiTheme="minorHAnsi"/>
          <w:sz w:val="22"/>
          <w:szCs w:val="22"/>
        </w:rPr>
        <w:t xml:space="preserve"> of natural origin</w:t>
      </w:r>
      <w:r w:rsidRPr="00900D9D">
        <w:rPr>
          <w:rFonts w:asciiTheme="minorHAnsi" w:hAnsiTheme="minorHAnsi"/>
          <w:sz w:val="22"/>
          <w:szCs w:val="22"/>
        </w:rPr>
        <w:t>'</w:t>
      </w:r>
    </w:p>
    <w:p w:rsidR="00A635C1" w:rsidRPr="00900D9D" w:rsidRDefault="00A635C1" w:rsidP="00B25B86">
      <w:pPr>
        <w:pStyle w:val="Default"/>
        <w:jc w:val="both"/>
        <w:rPr>
          <w:rFonts w:asciiTheme="minorHAnsi" w:hAnsiTheme="minorHAnsi"/>
          <w:sz w:val="22"/>
          <w:szCs w:val="22"/>
        </w:rPr>
      </w:pPr>
    </w:p>
    <w:p w:rsidR="00CD0A5D" w:rsidRPr="00900D9D" w:rsidRDefault="00CD0A5D" w:rsidP="00A44CA7">
      <w:pPr>
        <w:pStyle w:val="Default"/>
        <w:jc w:val="both"/>
        <w:rPr>
          <w:rFonts w:asciiTheme="minorHAnsi" w:hAnsiTheme="minorHAnsi"/>
          <w:sz w:val="22"/>
          <w:szCs w:val="22"/>
        </w:rPr>
      </w:pPr>
    </w:p>
    <w:p w:rsidR="00A44CA7" w:rsidRPr="00900D9D" w:rsidRDefault="00A635C1" w:rsidP="00A635C1">
      <w:pPr>
        <w:pStyle w:val="Default"/>
        <w:jc w:val="both"/>
        <w:rPr>
          <w:rFonts w:asciiTheme="minorHAnsi" w:hAnsiTheme="minorHAnsi"/>
          <w:sz w:val="22"/>
          <w:szCs w:val="22"/>
        </w:rPr>
      </w:pPr>
      <w:r w:rsidRPr="00900D9D">
        <w:rPr>
          <w:rFonts w:asciiTheme="minorHAnsi" w:hAnsiTheme="minorHAnsi"/>
          <w:sz w:val="22"/>
          <w:szCs w:val="22"/>
        </w:rPr>
        <w:t>Specific objectives</w:t>
      </w:r>
      <w:r w:rsidRPr="00900D9D">
        <w:rPr>
          <w:rFonts w:asciiTheme="minorHAnsi" w:hAnsiTheme="minorHAnsi"/>
          <w:sz w:val="22"/>
          <w:szCs w:val="22"/>
        </w:rPr>
        <w:t>:</w:t>
      </w:r>
    </w:p>
    <w:p w:rsidR="00A635C1" w:rsidRPr="00900D9D" w:rsidRDefault="00A635C1" w:rsidP="00A635C1">
      <w:pPr>
        <w:pStyle w:val="Prrafodelista"/>
        <w:jc w:val="both"/>
        <w:rPr>
          <w:lang w:val="en-US"/>
        </w:rPr>
      </w:pPr>
    </w:p>
    <w:p w:rsidR="0073019E" w:rsidRPr="00900D9D" w:rsidRDefault="00A635C1" w:rsidP="00A635C1">
      <w:pPr>
        <w:pStyle w:val="Prrafodelista"/>
        <w:numPr>
          <w:ilvl w:val="0"/>
          <w:numId w:val="3"/>
        </w:numPr>
        <w:jc w:val="both"/>
        <w:rPr>
          <w:lang w:val="en-US"/>
        </w:rPr>
      </w:pPr>
      <w:r w:rsidRPr="00900D9D">
        <w:rPr>
          <w:lang w:val="en-US"/>
        </w:rPr>
        <w:t>To discuss the linkages between human mobility and climate change, i</w:t>
      </w:r>
      <w:r w:rsidR="00AF5BF0" w:rsidRPr="00900D9D">
        <w:rPr>
          <w:lang w:val="en-US"/>
        </w:rPr>
        <w:t xml:space="preserve">ncluding the different forms </w:t>
      </w:r>
      <w:r w:rsidRPr="00900D9D">
        <w:rPr>
          <w:lang w:val="en-US"/>
        </w:rPr>
        <w:t>human mobility</w:t>
      </w:r>
      <w:r w:rsidR="00AF5BF0" w:rsidRPr="00900D9D">
        <w:rPr>
          <w:lang w:val="en-US"/>
        </w:rPr>
        <w:t xml:space="preserve"> adopts</w:t>
      </w:r>
      <w:r w:rsidRPr="00900D9D">
        <w:rPr>
          <w:lang w:val="en-US"/>
        </w:rPr>
        <w:t xml:space="preserve"> related to natural disasters.</w:t>
      </w:r>
    </w:p>
    <w:p w:rsidR="00A635C1" w:rsidRPr="00900D9D" w:rsidRDefault="00A635C1" w:rsidP="00A635C1">
      <w:pPr>
        <w:pStyle w:val="Prrafodelista"/>
        <w:jc w:val="both"/>
        <w:rPr>
          <w:lang w:val="en-US"/>
        </w:rPr>
      </w:pPr>
    </w:p>
    <w:p w:rsidR="00AF5BF0" w:rsidRPr="00900D9D" w:rsidRDefault="00AF5BF0" w:rsidP="00AF5BF0">
      <w:pPr>
        <w:pStyle w:val="Prrafodelista"/>
        <w:numPr>
          <w:ilvl w:val="0"/>
          <w:numId w:val="3"/>
        </w:numPr>
        <w:jc w:val="both"/>
        <w:rPr>
          <w:lang w:val="en-US"/>
        </w:rPr>
      </w:pPr>
      <w:r w:rsidRPr="00900D9D">
        <w:rPr>
          <w:lang w:val="en-US"/>
        </w:rPr>
        <w:t>Analyze existing international and regional legal frame</w:t>
      </w:r>
      <w:r w:rsidRPr="00900D9D">
        <w:rPr>
          <w:lang w:val="en-US"/>
        </w:rPr>
        <w:t>works for the protection of disaster-induced cross-border displaced persons,</w:t>
      </w:r>
      <w:r w:rsidRPr="00900D9D">
        <w:rPr>
          <w:lang w:val="en-US"/>
        </w:rPr>
        <w:t xml:space="preserve"> as well as the protection needs of disaster-affected migrants.</w:t>
      </w:r>
    </w:p>
    <w:p w:rsidR="0073019E" w:rsidRPr="00900D9D" w:rsidRDefault="0073019E" w:rsidP="0073019E">
      <w:pPr>
        <w:pStyle w:val="Prrafodelista"/>
        <w:jc w:val="both"/>
        <w:rPr>
          <w:lang w:val="en-US"/>
        </w:rPr>
      </w:pPr>
    </w:p>
    <w:p w:rsidR="00B75489" w:rsidRPr="00900D9D" w:rsidRDefault="00AF5BF0" w:rsidP="00B75489">
      <w:pPr>
        <w:pStyle w:val="Prrafodelista"/>
        <w:numPr>
          <w:ilvl w:val="0"/>
          <w:numId w:val="3"/>
        </w:numPr>
        <w:jc w:val="both"/>
        <w:rPr>
          <w:lang w:val="en-US"/>
        </w:rPr>
      </w:pPr>
      <w:r w:rsidRPr="00900D9D">
        <w:rPr>
          <w:lang w:val="en-US"/>
        </w:rPr>
        <w:t>Discuss</w:t>
      </w:r>
      <w:r w:rsidRPr="00900D9D">
        <w:rPr>
          <w:lang w:val="en-US"/>
        </w:rPr>
        <w:t xml:space="preserve"> the content, </w:t>
      </w:r>
      <w:r w:rsidRPr="00900D9D">
        <w:rPr>
          <w:lang w:val="en-US"/>
        </w:rPr>
        <w:t>general provisions and principles of the</w:t>
      </w:r>
      <w:r w:rsidRPr="00900D9D">
        <w:rPr>
          <w:lang w:val="en-US"/>
        </w:rPr>
        <w:t xml:space="preserve"> document 'A </w:t>
      </w:r>
      <w:r w:rsidRPr="00900D9D">
        <w:rPr>
          <w:lang w:val="en-US"/>
        </w:rPr>
        <w:t>Gu</w:t>
      </w:r>
      <w:r w:rsidRPr="00900D9D">
        <w:rPr>
          <w:lang w:val="en-US"/>
        </w:rPr>
        <w:t>ide to Effective Practices for RC</w:t>
      </w:r>
      <w:r w:rsidRPr="00900D9D">
        <w:rPr>
          <w:lang w:val="en-US"/>
        </w:rPr>
        <w:t xml:space="preserve">M Member </w:t>
      </w:r>
      <w:r w:rsidRPr="00900D9D">
        <w:rPr>
          <w:lang w:val="en-US"/>
        </w:rPr>
        <w:t>Countries. Protection for persons</w:t>
      </w:r>
      <w:r w:rsidRPr="00900D9D">
        <w:rPr>
          <w:lang w:val="en-US"/>
        </w:rPr>
        <w:t xml:space="preserve"> moving across borders in the context of disasters'</w:t>
      </w:r>
      <w:r w:rsidRPr="00900D9D">
        <w:rPr>
          <w:lang w:val="en-US"/>
        </w:rPr>
        <w:t>.</w:t>
      </w:r>
    </w:p>
    <w:p w:rsidR="00B75489" w:rsidRPr="00900D9D" w:rsidRDefault="00B75489" w:rsidP="00B75489">
      <w:pPr>
        <w:pStyle w:val="Prrafodelista"/>
        <w:rPr>
          <w:lang w:val="en-US"/>
        </w:rPr>
      </w:pPr>
    </w:p>
    <w:p w:rsidR="0032013E" w:rsidRPr="00900D9D" w:rsidRDefault="00B75489" w:rsidP="00B75489">
      <w:pPr>
        <w:pStyle w:val="Prrafodelista"/>
        <w:numPr>
          <w:ilvl w:val="0"/>
          <w:numId w:val="3"/>
        </w:numPr>
        <w:jc w:val="both"/>
        <w:rPr>
          <w:lang w:val="en-US"/>
        </w:rPr>
      </w:pPr>
      <w:r w:rsidRPr="00900D9D">
        <w:rPr>
          <w:lang w:val="en-US"/>
        </w:rPr>
        <w:t>Identify instituti</w:t>
      </w:r>
      <w:r w:rsidRPr="00900D9D">
        <w:rPr>
          <w:lang w:val="en-US"/>
        </w:rPr>
        <w:t>onal and normative opportunities</w:t>
      </w:r>
      <w:r w:rsidRPr="00900D9D">
        <w:rPr>
          <w:lang w:val="en-US"/>
        </w:rPr>
        <w:t xml:space="preserve"> and gaps for the im</w:t>
      </w:r>
      <w:r w:rsidRPr="00900D9D">
        <w:rPr>
          <w:lang w:val="en-US"/>
        </w:rPr>
        <w:t>plementation of the Guide by the RCM member countries.</w:t>
      </w:r>
    </w:p>
    <w:p w:rsidR="00B75489" w:rsidRPr="00900D9D" w:rsidRDefault="00B75489" w:rsidP="00B75489">
      <w:pPr>
        <w:pStyle w:val="Prrafodelista"/>
        <w:rPr>
          <w:lang w:val="en-US"/>
        </w:rPr>
      </w:pPr>
    </w:p>
    <w:p w:rsidR="00B75489" w:rsidRPr="00900D9D" w:rsidRDefault="00B75489" w:rsidP="00B75489">
      <w:pPr>
        <w:jc w:val="both"/>
        <w:rPr>
          <w:lang w:val="en-US"/>
        </w:rPr>
      </w:pPr>
    </w:p>
    <w:p w:rsidR="0032013E" w:rsidRPr="00900D9D" w:rsidRDefault="0032013E" w:rsidP="0032013E">
      <w:pPr>
        <w:pBdr>
          <w:bottom w:val="single" w:sz="4" w:space="1" w:color="auto"/>
        </w:pBdr>
        <w:rPr>
          <w:b/>
          <w:lang w:val="en-US"/>
        </w:rPr>
      </w:pPr>
      <w:r w:rsidRPr="00900D9D">
        <w:rPr>
          <w:b/>
          <w:lang w:val="en-US"/>
        </w:rPr>
        <w:t>I</w:t>
      </w:r>
      <w:r w:rsidR="00515223" w:rsidRPr="00900D9D">
        <w:rPr>
          <w:b/>
          <w:lang w:val="en-US"/>
        </w:rPr>
        <w:t>V. Participant profile</w:t>
      </w:r>
    </w:p>
    <w:p w:rsidR="00515223" w:rsidRPr="00900D9D" w:rsidRDefault="00515223" w:rsidP="00A569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212121"/>
          <w:szCs w:val="20"/>
          <w:lang w:val="en-US" w:eastAsia="es-CR"/>
        </w:rPr>
      </w:pPr>
      <w:r w:rsidRPr="00900D9D">
        <w:rPr>
          <w:rFonts w:cs="Courier New"/>
          <w:color w:val="212121"/>
          <w:szCs w:val="20"/>
          <w:lang w:val="en-US" w:eastAsia="es-CR"/>
        </w:rPr>
        <w:t xml:space="preserve">The number of participants has been estimated at a maximum of 35 </w:t>
      </w:r>
      <w:r w:rsidRPr="00900D9D">
        <w:rPr>
          <w:rFonts w:cs="Courier New"/>
          <w:color w:val="212121"/>
          <w:szCs w:val="20"/>
          <w:lang w:val="en-US" w:eastAsia="es-CR"/>
        </w:rPr>
        <w:t>approximately, including gov</w:t>
      </w:r>
      <w:r w:rsidRPr="00900D9D">
        <w:rPr>
          <w:rFonts w:cs="Courier New"/>
          <w:color w:val="212121"/>
          <w:szCs w:val="20"/>
          <w:lang w:val="en-US" w:eastAsia="es-CR"/>
        </w:rPr>
        <w:t>ernment representatives</w:t>
      </w:r>
      <w:r w:rsidRPr="00900D9D">
        <w:rPr>
          <w:rFonts w:cs="Courier New"/>
          <w:color w:val="212121"/>
          <w:szCs w:val="20"/>
          <w:lang w:val="en-US" w:eastAsia="es-CR"/>
        </w:rPr>
        <w:t xml:space="preserve"> from the 11 member countries</w:t>
      </w:r>
      <w:r w:rsidR="004E01E6">
        <w:rPr>
          <w:rFonts w:cs="Courier New"/>
          <w:color w:val="212121"/>
          <w:szCs w:val="20"/>
          <w:lang w:val="en-US" w:eastAsia="es-CR"/>
        </w:rPr>
        <w:t xml:space="preserve"> of RCM</w:t>
      </w:r>
      <w:r w:rsidR="00A5692F" w:rsidRPr="00900D9D">
        <w:rPr>
          <w:rFonts w:cs="Courier New"/>
          <w:color w:val="212121"/>
          <w:szCs w:val="20"/>
          <w:lang w:val="en-US" w:eastAsia="es-CR"/>
        </w:rPr>
        <w:t xml:space="preserve"> with technical and/</w:t>
      </w:r>
      <w:r w:rsidRPr="00900D9D">
        <w:rPr>
          <w:rFonts w:cs="Courier New"/>
          <w:color w:val="212121"/>
          <w:szCs w:val="20"/>
          <w:lang w:val="en-US" w:eastAsia="es-CR"/>
        </w:rPr>
        <w:t xml:space="preserve">or political decision-making </w:t>
      </w:r>
      <w:r w:rsidRPr="00900D9D">
        <w:rPr>
          <w:rFonts w:cs="Courier New"/>
          <w:color w:val="212121"/>
          <w:szCs w:val="20"/>
          <w:lang w:val="en-US" w:eastAsia="es-CR"/>
        </w:rPr>
        <w:t>with expertise/</w:t>
      </w:r>
      <w:r w:rsidR="00A5692F" w:rsidRPr="00900D9D">
        <w:rPr>
          <w:rFonts w:cs="Courier New"/>
          <w:color w:val="212121"/>
          <w:szCs w:val="20"/>
          <w:lang w:val="en-US" w:eastAsia="es-CR"/>
        </w:rPr>
        <w:t>responsibilities</w:t>
      </w:r>
      <w:r w:rsidRPr="00900D9D">
        <w:rPr>
          <w:rFonts w:cs="Courier New"/>
          <w:color w:val="212121"/>
          <w:szCs w:val="20"/>
          <w:lang w:val="en-US" w:eastAsia="es-CR"/>
        </w:rPr>
        <w:t xml:space="preserve"> related to</w:t>
      </w:r>
      <w:r w:rsidRPr="00900D9D">
        <w:rPr>
          <w:rFonts w:cs="Courier New"/>
          <w:color w:val="212121"/>
          <w:szCs w:val="20"/>
          <w:lang w:val="en-US" w:eastAsia="es-CR"/>
        </w:rPr>
        <w:t>:</w:t>
      </w:r>
    </w:p>
    <w:p w:rsidR="00515223" w:rsidRPr="00900D9D" w:rsidRDefault="00515223" w:rsidP="00A5692F">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cs="Courier New"/>
          <w:color w:val="212121"/>
          <w:szCs w:val="20"/>
          <w:lang w:val="en-US" w:eastAsia="es-CR"/>
        </w:rPr>
      </w:pPr>
      <w:r w:rsidRPr="00900D9D">
        <w:rPr>
          <w:rFonts w:cs="Courier New"/>
          <w:color w:val="212121"/>
          <w:szCs w:val="20"/>
          <w:lang w:val="en-US" w:eastAsia="es-CR"/>
        </w:rPr>
        <w:t xml:space="preserve">Ministries </w:t>
      </w:r>
      <w:r w:rsidRPr="00900D9D">
        <w:rPr>
          <w:rFonts w:cs="Courier New"/>
          <w:color w:val="212121"/>
          <w:szCs w:val="20"/>
          <w:lang w:val="en-US" w:eastAsia="es-CR"/>
        </w:rPr>
        <w:t>of Foreign Affairs (Consular</w:t>
      </w:r>
      <w:r w:rsidRPr="00900D9D">
        <w:rPr>
          <w:rFonts w:cs="Courier New"/>
          <w:color w:val="212121"/>
          <w:szCs w:val="20"/>
          <w:lang w:val="en-US" w:eastAsia="es-CR"/>
        </w:rPr>
        <w:t xml:space="preserve"> Departments).</w:t>
      </w:r>
    </w:p>
    <w:p w:rsidR="00515223" w:rsidRPr="00900D9D" w:rsidRDefault="00515223" w:rsidP="00A5692F">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cs="Courier New"/>
          <w:color w:val="212121"/>
          <w:szCs w:val="20"/>
          <w:lang w:val="en-US" w:eastAsia="es-CR"/>
        </w:rPr>
      </w:pPr>
      <w:r w:rsidRPr="00900D9D">
        <w:rPr>
          <w:rFonts w:cs="Courier New"/>
          <w:color w:val="212121"/>
          <w:szCs w:val="20"/>
          <w:lang w:val="en-US" w:eastAsia="es-CR"/>
        </w:rPr>
        <w:t xml:space="preserve">National Immigration </w:t>
      </w:r>
      <w:r w:rsidR="00A5692F" w:rsidRPr="00900D9D">
        <w:rPr>
          <w:rFonts w:cs="Courier New"/>
          <w:color w:val="212121"/>
          <w:szCs w:val="20"/>
          <w:lang w:val="en-US" w:eastAsia="es-CR"/>
        </w:rPr>
        <w:t xml:space="preserve">Authorities </w:t>
      </w:r>
      <w:r w:rsidRPr="00900D9D">
        <w:rPr>
          <w:rFonts w:cs="Courier New"/>
          <w:color w:val="212121"/>
          <w:szCs w:val="20"/>
          <w:lang w:val="en-US" w:eastAsia="es-CR"/>
        </w:rPr>
        <w:t>or</w:t>
      </w:r>
      <w:r w:rsidRPr="00900D9D">
        <w:rPr>
          <w:rFonts w:cs="Courier New"/>
          <w:color w:val="212121"/>
          <w:szCs w:val="20"/>
          <w:lang w:val="en-US" w:eastAsia="es-CR"/>
        </w:rPr>
        <w:t xml:space="preserve"> Immigration Directorates.</w:t>
      </w:r>
    </w:p>
    <w:p w:rsidR="00515223" w:rsidRPr="00900D9D" w:rsidRDefault="00515223" w:rsidP="00A5692F">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cs="Courier New"/>
          <w:color w:val="212121"/>
          <w:szCs w:val="20"/>
          <w:lang w:val="en-US" w:eastAsia="es-CR"/>
        </w:rPr>
      </w:pPr>
      <w:r w:rsidRPr="00900D9D">
        <w:rPr>
          <w:rFonts w:cs="Courier New"/>
          <w:color w:val="212121"/>
          <w:szCs w:val="20"/>
          <w:lang w:val="en-US" w:eastAsia="es-CR"/>
        </w:rPr>
        <w:t>Officials r</w:t>
      </w:r>
      <w:r w:rsidRPr="00900D9D">
        <w:rPr>
          <w:rFonts w:cs="Courier New"/>
          <w:color w:val="212121"/>
          <w:szCs w:val="20"/>
          <w:lang w:val="en-US" w:eastAsia="es-CR"/>
        </w:rPr>
        <w:t xml:space="preserve">esponsible </w:t>
      </w:r>
      <w:r w:rsidRPr="00900D9D">
        <w:rPr>
          <w:rFonts w:cs="Courier New"/>
          <w:color w:val="212121"/>
          <w:szCs w:val="20"/>
          <w:lang w:val="en-US" w:eastAsia="es-CR"/>
        </w:rPr>
        <w:t xml:space="preserve">of </w:t>
      </w:r>
      <w:r w:rsidRPr="00900D9D">
        <w:rPr>
          <w:rFonts w:cs="Courier New"/>
          <w:color w:val="212121"/>
          <w:szCs w:val="20"/>
          <w:lang w:val="en-US" w:eastAsia="es-CR"/>
        </w:rPr>
        <w:t xml:space="preserve">climate </w:t>
      </w:r>
      <w:r w:rsidRPr="00900D9D">
        <w:rPr>
          <w:rFonts w:cs="Courier New"/>
          <w:color w:val="212121"/>
          <w:szCs w:val="20"/>
          <w:lang w:val="en-US" w:eastAsia="es-CR"/>
        </w:rPr>
        <w:t xml:space="preserve">change adaption and/or </w:t>
      </w:r>
      <w:r w:rsidRPr="00900D9D">
        <w:rPr>
          <w:rFonts w:cs="Courier New"/>
          <w:color w:val="212121"/>
          <w:szCs w:val="20"/>
          <w:lang w:val="en-US" w:eastAsia="es-CR"/>
        </w:rPr>
        <w:t>di</w:t>
      </w:r>
      <w:r w:rsidRPr="00900D9D">
        <w:rPr>
          <w:rFonts w:cs="Courier New"/>
          <w:color w:val="212121"/>
          <w:szCs w:val="20"/>
          <w:lang w:val="en-US" w:eastAsia="es-CR"/>
        </w:rPr>
        <w:t xml:space="preserve">saster risk management </w:t>
      </w:r>
      <w:r w:rsidR="00A5692F" w:rsidRPr="00900D9D">
        <w:rPr>
          <w:rFonts w:cs="Courier New"/>
          <w:color w:val="212121"/>
          <w:szCs w:val="20"/>
          <w:lang w:val="en-US" w:eastAsia="es-CR"/>
        </w:rPr>
        <w:t>(whose work is especially liked to human mobility).</w:t>
      </w:r>
    </w:p>
    <w:p w:rsidR="00515223" w:rsidRPr="00900D9D" w:rsidRDefault="00515223" w:rsidP="00320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212121"/>
          <w:szCs w:val="20"/>
          <w:lang w:val="en-US" w:eastAsia="es-CR"/>
        </w:rPr>
      </w:pPr>
      <w:r w:rsidRPr="00900D9D">
        <w:rPr>
          <w:rFonts w:cs="Courier New"/>
          <w:color w:val="212121"/>
          <w:szCs w:val="20"/>
          <w:lang w:val="en-US" w:eastAsia="es-CR"/>
        </w:rPr>
        <w:t>The list of participants could in</w:t>
      </w:r>
      <w:r w:rsidR="00A5692F" w:rsidRPr="00900D9D">
        <w:rPr>
          <w:rFonts w:cs="Courier New"/>
          <w:color w:val="212121"/>
          <w:szCs w:val="20"/>
          <w:lang w:val="en-US" w:eastAsia="es-CR"/>
        </w:rPr>
        <w:t xml:space="preserve">clude the participation of a few </w:t>
      </w:r>
      <w:r w:rsidRPr="00900D9D">
        <w:rPr>
          <w:rFonts w:cs="Courier New"/>
          <w:color w:val="212121"/>
          <w:szCs w:val="20"/>
          <w:lang w:val="en-US" w:eastAsia="es-CR"/>
        </w:rPr>
        <w:t>observers and representatives of internation</w:t>
      </w:r>
      <w:r w:rsidR="00A5692F" w:rsidRPr="00900D9D">
        <w:rPr>
          <w:rFonts w:cs="Courier New"/>
          <w:color w:val="212121"/>
          <w:szCs w:val="20"/>
          <w:lang w:val="en-US" w:eastAsia="es-CR"/>
        </w:rPr>
        <w:t>al and regional organizations.</w:t>
      </w:r>
    </w:p>
    <w:p w:rsidR="0032013E" w:rsidRPr="00900D9D" w:rsidRDefault="00E8276B" w:rsidP="005504C2">
      <w:pPr>
        <w:pBdr>
          <w:bottom w:val="single" w:sz="4" w:space="1" w:color="auto"/>
        </w:pBdr>
        <w:rPr>
          <w:b/>
          <w:lang w:val="en-US"/>
        </w:rPr>
      </w:pPr>
      <w:bookmarkStart w:id="1" w:name="_GoBack"/>
      <w:bookmarkEnd w:id="1"/>
      <w:r w:rsidRPr="00900D9D">
        <w:rPr>
          <w:b/>
          <w:lang w:val="en-US"/>
        </w:rPr>
        <w:lastRenderedPageBreak/>
        <w:t>V.</w:t>
      </w:r>
      <w:r w:rsidR="00A5692F" w:rsidRPr="00900D9D">
        <w:rPr>
          <w:b/>
          <w:lang w:val="en-US"/>
        </w:rPr>
        <w:t xml:space="preserve"> Practical and Logistic issues</w:t>
      </w:r>
    </w:p>
    <w:p w:rsidR="00A5692F" w:rsidRPr="00900D9D" w:rsidRDefault="00A5692F" w:rsidP="005504C2">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212121"/>
          <w:szCs w:val="20"/>
          <w:lang w:val="en-US" w:eastAsia="es-CR"/>
        </w:rPr>
      </w:pPr>
      <w:r w:rsidRPr="00900D9D">
        <w:rPr>
          <w:rFonts w:cs="Courier New"/>
          <w:color w:val="212121"/>
          <w:szCs w:val="20"/>
          <w:lang w:val="en-US" w:eastAsia="es-CR"/>
        </w:rPr>
        <w:t xml:space="preserve">The event will be held under the auspices of the Government of Costa Rica as the host country and </w:t>
      </w:r>
      <w:r w:rsidRPr="00900D9D">
        <w:rPr>
          <w:rFonts w:cs="Courier New"/>
          <w:color w:val="212121"/>
          <w:szCs w:val="20"/>
          <w:lang w:val="en-US" w:eastAsia="es-CR"/>
        </w:rPr>
        <w:t xml:space="preserve">it </w:t>
      </w:r>
      <w:r w:rsidRPr="00900D9D">
        <w:rPr>
          <w:rFonts w:cs="Courier New"/>
          <w:color w:val="212121"/>
          <w:szCs w:val="20"/>
          <w:lang w:val="en-US" w:eastAsia="es-CR"/>
        </w:rPr>
        <w:t>will be coordinated jointly by Platform</w:t>
      </w:r>
      <w:r w:rsidRPr="00900D9D">
        <w:rPr>
          <w:rFonts w:cs="Courier New"/>
          <w:color w:val="212121"/>
          <w:szCs w:val="20"/>
          <w:lang w:val="en-US" w:eastAsia="es-CR"/>
        </w:rPr>
        <w:t xml:space="preserve"> on Disaster </w:t>
      </w:r>
      <w:r w:rsidRPr="00900D9D">
        <w:rPr>
          <w:rFonts w:cs="Courier New"/>
          <w:color w:val="212121"/>
          <w:szCs w:val="20"/>
          <w:lang w:val="en-US" w:eastAsia="es-CR"/>
        </w:rPr>
        <w:t>Displacement (PDD), the Technical Secretariat</w:t>
      </w:r>
      <w:r w:rsidRPr="00900D9D">
        <w:rPr>
          <w:rFonts w:cs="Courier New"/>
          <w:color w:val="212121"/>
          <w:szCs w:val="20"/>
          <w:lang w:val="en-US" w:eastAsia="es-CR"/>
        </w:rPr>
        <w:t xml:space="preserve"> of RCM (TS</w:t>
      </w:r>
      <w:r w:rsidRPr="00900D9D">
        <w:rPr>
          <w:rFonts w:cs="Courier New"/>
          <w:color w:val="212121"/>
          <w:szCs w:val="20"/>
          <w:lang w:val="en-US" w:eastAsia="es-CR"/>
        </w:rPr>
        <w:t>-CRM) and the International Organization for Migrations -OIM-. The workshop's co-organizer team will be in charge of all technical and logistical aspects of the event and will have the support of the Technical Secretariat of the Regional</w:t>
      </w:r>
      <w:r w:rsidRPr="00900D9D">
        <w:rPr>
          <w:rFonts w:cs="Courier New"/>
          <w:color w:val="212121"/>
          <w:szCs w:val="20"/>
          <w:lang w:val="en-US" w:eastAsia="es-CR"/>
        </w:rPr>
        <w:t xml:space="preserve"> Conference on Migration (TS-RCM</w:t>
      </w:r>
      <w:r w:rsidRPr="00900D9D">
        <w:rPr>
          <w:rFonts w:cs="Courier New"/>
          <w:color w:val="212121"/>
          <w:szCs w:val="20"/>
          <w:lang w:val="en-US" w:eastAsia="es-CR"/>
        </w:rPr>
        <w:t>) for the purchase of air tickets</w:t>
      </w:r>
      <w:r w:rsidRPr="00900D9D">
        <w:rPr>
          <w:rFonts w:cs="Courier New"/>
          <w:color w:val="212121"/>
          <w:szCs w:val="20"/>
          <w:lang w:val="en-US" w:eastAsia="es-CR"/>
        </w:rPr>
        <w:t xml:space="preserve">, accommodation </w:t>
      </w:r>
      <w:r w:rsidRPr="00900D9D">
        <w:rPr>
          <w:rFonts w:cs="Courier New"/>
          <w:color w:val="212121"/>
          <w:szCs w:val="20"/>
          <w:lang w:val="en-US" w:eastAsia="es-CR"/>
        </w:rPr>
        <w:t>and other logistics related to the workshop.</w:t>
      </w:r>
    </w:p>
    <w:p w:rsidR="00E8276B" w:rsidRPr="00900D9D" w:rsidRDefault="00E8276B" w:rsidP="005504C2">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212121"/>
          <w:szCs w:val="20"/>
          <w:lang w:val="en-US" w:eastAsia="es-CR"/>
        </w:rPr>
      </w:pPr>
    </w:p>
    <w:p w:rsidR="0032013E" w:rsidRPr="00900D9D" w:rsidRDefault="0032013E" w:rsidP="005504C2">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US"/>
        </w:rPr>
      </w:pPr>
      <w:r w:rsidRPr="00900D9D">
        <w:rPr>
          <w:b/>
          <w:lang w:val="en-US"/>
        </w:rPr>
        <w:t xml:space="preserve">VII. </w:t>
      </w:r>
      <w:r w:rsidR="00900D9D" w:rsidRPr="00900D9D">
        <w:rPr>
          <w:b/>
          <w:lang w:val="en-US"/>
        </w:rPr>
        <w:t>Contact</w:t>
      </w:r>
    </w:p>
    <w:p w:rsidR="0032013E" w:rsidRPr="00900D9D" w:rsidRDefault="0032013E" w:rsidP="00E8276B">
      <w:pPr>
        <w:pStyle w:val="Sinespaciado"/>
        <w:rPr>
          <w:lang w:val="en-US"/>
        </w:rPr>
      </w:pPr>
    </w:p>
    <w:p w:rsidR="00E8276B" w:rsidRPr="00900D9D" w:rsidRDefault="00900D9D" w:rsidP="00E8276B">
      <w:pPr>
        <w:pStyle w:val="Sinespaciado"/>
        <w:rPr>
          <w:b/>
          <w:lang w:val="en-US"/>
        </w:rPr>
      </w:pPr>
      <w:r w:rsidRPr="00900D9D">
        <w:rPr>
          <w:b/>
          <w:lang w:val="en-US"/>
        </w:rPr>
        <w:t xml:space="preserve">RCM </w:t>
      </w:r>
      <w:r w:rsidR="00E8276B" w:rsidRPr="00900D9D">
        <w:rPr>
          <w:b/>
          <w:lang w:val="en-US"/>
        </w:rPr>
        <w:t>Technical Secretariat</w:t>
      </w:r>
    </w:p>
    <w:p w:rsidR="00E8276B" w:rsidRPr="00900D9D" w:rsidRDefault="00E8276B" w:rsidP="00E8276B">
      <w:pPr>
        <w:pStyle w:val="Sinespaciado"/>
        <w:rPr>
          <w:rFonts w:cs="Courier New"/>
          <w:color w:val="212121"/>
          <w:szCs w:val="20"/>
          <w:lang w:val="en-US" w:eastAsia="es-CR"/>
        </w:rPr>
      </w:pPr>
      <w:r w:rsidRPr="00900D9D">
        <w:rPr>
          <w:rFonts w:cs="Courier New"/>
          <w:color w:val="212121"/>
          <w:szCs w:val="20"/>
          <w:lang w:val="en-US" w:eastAsia="es-CR"/>
        </w:rPr>
        <w:t>Regional Conference on Migration</w:t>
      </w:r>
      <w:r w:rsidR="0037798C" w:rsidRPr="00900D9D">
        <w:rPr>
          <w:rFonts w:cs="Courier New"/>
          <w:color w:val="212121"/>
          <w:szCs w:val="20"/>
          <w:lang w:val="en-US" w:eastAsia="es-CR"/>
        </w:rPr>
        <w:t xml:space="preserve"> -RCM-</w:t>
      </w:r>
    </w:p>
    <w:p w:rsidR="00E8276B" w:rsidRPr="00900D9D" w:rsidRDefault="00E8276B" w:rsidP="00E8276B">
      <w:pPr>
        <w:pStyle w:val="Sinespaciado"/>
        <w:rPr>
          <w:rFonts w:cs="Courier New"/>
          <w:color w:val="212121"/>
          <w:szCs w:val="20"/>
          <w:lang w:val="en-US" w:eastAsia="es-CR"/>
        </w:rPr>
      </w:pPr>
      <w:r w:rsidRPr="00900D9D">
        <w:rPr>
          <w:rFonts w:cs="Courier New"/>
          <w:color w:val="212121"/>
          <w:szCs w:val="20"/>
          <w:lang w:val="en-US" w:eastAsia="es-CR"/>
        </w:rPr>
        <w:t>Tel: (+506) 2212-5327</w:t>
      </w:r>
    </w:p>
    <w:p w:rsidR="00E8276B" w:rsidRPr="00900D9D" w:rsidRDefault="00E8276B" w:rsidP="00E8276B">
      <w:pPr>
        <w:pStyle w:val="Sinespaciado"/>
        <w:rPr>
          <w:rFonts w:cs="Courier New"/>
          <w:color w:val="212121"/>
          <w:szCs w:val="20"/>
          <w:lang w:val="en-US" w:eastAsia="es-CR"/>
        </w:rPr>
      </w:pPr>
      <w:r w:rsidRPr="00900D9D">
        <w:rPr>
          <w:rFonts w:cs="Courier New"/>
          <w:color w:val="212121"/>
          <w:szCs w:val="20"/>
          <w:lang w:val="en-US" w:eastAsia="es-CR"/>
        </w:rPr>
        <w:t>Fax: (+506) 2222-0590</w:t>
      </w:r>
    </w:p>
    <w:p w:rsidR="00E8276B" w:rsidRPr="00900D9D" w:rsidRDefault="0037798C" w:rsidP="00E8276B">
      <w:pPr>
        <w:pStyle w:val="Sinespaciado"/>
        <w:rPr>
          <w:rFonts w:cs="Courier New"/>
          <w:color w:val="212121"/>
          <w:szCs w:val="20"/>
          <w:lang w:val="en-US" w:eastAsia="es-CR"/>
        </w:rPr>
      </w:pPr>
      <w:r w:rsidRPr="00900D9D">
        <w:rPr>
          <w:rFonts w:cs="Courier New"/>
          <w:color w:val="212121"/>
          <w:szCs w:val="20"/>
          <w:lang w:val="en-US" w:eastAsia="es-CR"/>
        </w:rPr>
        <w:t>Email: CRMST@iom.int</w:t>
      </w:r>
    </w:p>
    <w:p w:rsidR="00E8276B" w:rsidRPr="00900D9D" w:rsidRDefault="00E8276B" w:rsidP="00E8276B">
      <w:pPr>
        <w:pStyle w:val="Sinespaciado"/>
        <w:rPr>
          <w:rFonts w:cs="Courier New"/>
          <w:color w:val="212121"/>
          <w:szCs w:val="20"/>
          <w:lang w:val="en-US" w:eastAsia="es-CR"/>
        </w:rPr>
      </w:pPr>
      <w:r w:rsidRPr="00900D9D">
        <w:rPr>
          <w:rFonts w:cs="Courier New"/>
          <w:color w:val="212121"/>
          <w:szCs w:val="20"/>
          <w:lang w:val="en-US" w:eastAsia="es-CR"/>
        </w:rPr>
        <w:t>www.crmsv.org / www.rcmvs.org</w:t>
      </w:r>
    </w:p>
    <w:p w:rsidR="00E8276B" w:rsidRPr="00900D9D" w:rsidRDefault="00E8276B" w:rsidP="00E8276B">
      <w:pPr>
        <w:pStyle w:val="Sinespaciado"/>
        <w:rPr>
          <w:lang w:val="en-US"/>
        </w:rPr>
      </w:pPr>
    </w:p>
    <w:p w:rsidR="00E8276B" w:rsidRPr="00900D9D" w:rsidRDefault="00E8276B" w:rsidP="00E8276B">
      <w:pPr>
        <w:pStyle w:val="Sinespaciado"/>
        <w:rPr>
          <w:b/>
          <w:lang w:val="en-US"/>
        </w:rPr>
      </w:pPr>
    </w:p>
    <w:p w:rsidR="0032013E" w:rsidRPr="00900D9D" w:rsidRDefault="00900D9D" w:rsidP="00E8276B">
      <w:pPr>
        <w:pStyle w:val="Sinespaciado"/>
        <w:rPr>
          <w:rFonts w:cs="Courier New"/>
          <w:b/>
          <w:color w:val="212121"/>
          <w:szCs w:val="20"/>
          <w:lang w:val="en-US" w:eastAsia="es-CR"/>
        </w:rPr>
      </w:pPr>
      <w:r w:rsidRPr="00900D9D">
        <w:rPr>
          <w:rFonts w:cs="Courier New"/>
          <w:b/>
          <w:color w:val="212121"/>
          <w:szCs w:val="20"/>
          <w:lang w:val="en-US" w:eastAsia="es-CR"/>
        </w:rPr>
        <w:t>Platform on Disaster Displacement PDD.</w:t>
      </w:r>
    </w:p>
    <w:p w:rsidR="0032013E" w:rsidRPr="00900D9D" w:rsidRDefault="00900D9D" w:rsidP="00E8276B">
      <w:pPr>
        <w:pStyle w:val="Sinespaciado"/>
        <w:rPr>
          <w:rFonts w:cs="Courier New"/>
          <w:color w:val="212121"/>
          <w:szCs w:val="20"/>
          <w:lang w:val="en-US" w:eastAsia="es-CR"/>
        </w:rPr>
      </w:pPr>
      <w:r w:rsidRPr="00900D9D">
        <w:rPr>
          <w:rFonts w:cs="Courier New"/>
          <w:color w:val="212121"/>
          <w:szCs w:val="20"/>
          <w:lang w:val="en-US" w:eastAsia="es-CR"/>
        </w:rPr>
        <w:t xml:space="preserve">Juan C. Méndez | </w:t>
      </w:r>
      <w:r w:rsidR="0032013E" w:rsidRPr="00900D9D">
        <w:rPr>
          <w:rFonts w:cs="Courier New"/>
          <w:color w:val="212121"/>
          <w:szCs w:val="20"/>
          <w:lang w:val="en-US" w:eastAsia="es-CR"/>
        </w:rPr>
        <w:t>Regional</w:t>
      </w:r>
      <w:r w:rsidRPr="00900D9D">
        <w:rPr>
          <w:rFonts w:cs="Courier New"/>
          <w:color w:val="212121"/>
          <w:szCs w:val="20"/>
          <w:lang w:val="en-US" w:eastAsia="es-CR"/>
        </w:rPr>
        <w:t xml:space="preserve"> Advisor</w:t>
      </w:r>
      <w:r w:rsidR="0032013E" w:rsidRPr="00900D9D">
        <w:rPr>
          <w:rFonts w:cs="Courier New"/>
          <w:color w:val="212121"/>
          <w:szCs w:val="20"/>
          <w:lang w:val="en-US" w:eastAsia="es-CR"/>
        </w:rPr>
        <w:t xml:space="preserve">. Platform on Disaster Displacement | Follow-up to the Nansen Initiative. San José, Costa Rica | </w:t>
      </w:r>
    </w:p>
    <w:p w:rsidR="0032013E" w:rsidRPr="00900D9D" w:rsidRDefault="0032013E" w:rsidP="00E8276B">
      <w:pPr>
        <w:pStyle w:val="Sinespaciado"/>
        <w:rPr>
          <w:rFonts w:cs="Courier New"/>
          <w:color w:val="212121"/>
          <w:szCs w:val="20"/>
          <w:lang w:val="en-US" w:eastAsia="es-CR"/>
        </w:rPr>
      </w:pPr>
      <w:r w:rsidRPr="00900D9D">
        <w:rPr>
          <w:rFonts w:cs="Courier New"/>
          <w:color w:val="212121"/>
          <w:szCs w:val="20"/>
          <w:lang w:val="en-US" w:eastAsia="es-CR"/>
        </w:rPr>
        <w:t xml:space="preserve">Email: juan.mendez@disasterdisplacement.org | </w:t>
      </w:r>
      <w:hyperlink r:id="rId11" w:history="1">
        <w:r w:rsidRPr="00900D9D">
          <w:rPr>
            <w:rFonts w:cs="Courier New"/>
            <w:color w:val="212121"/>
            <w:szCs w:val="20"/>
            <w:lang w:val="en-US" w:eastAsia="es-CR"/>
          </w:rPr>
          <w:t>jcmendez@cne.go.cr</w:t>
        </w:r>
      </w:hyperlink>
    </w:p>
    <w:p w:rsidR="0037798C" w:rsidRPr="00900D9D" w:rsidRDefault="0032013E" w:rsidP="00900D9D">
      <w:pPr>
        <w:pStyle w:val="Sinespaciado"/>
        <w:rPr>
          <w:rFonts w:cs="Courier New"/>
          <w:color w:val="212121"/>
          <w:szCs w:val="20"/>
          <w:lang w:val="en-US" w:eastAsia="es-CR"/>
        </w:rPr>
      </w:pPr>
      <w:r w:rsidRPr="00900D9D">
        <w:rPr>
          <w:rFonts w:cs="Courier New"/>
          <w:color w:val="212121"/>
          <w:szCs w:val="20"/>
          <w:lang w:val="en-US" w:eastAsia="es-CR"/>
        </w:rPr>
        <w:t>Tel +506 2210 2841 | +506 8317 6336</w:t>
      </w:r>
    </w:p>
    <w:sectPr w:rsidR="0037798C" w:rsidRPr="00900D9D">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FC3" w:rsidRDefault="00FB3FC3" w:rsidP="00500B00">
      <w:pPr>
        <w:spacing w:after="0" w:line="240" w:lineRule="auto"/>
      </w:pPr>
      <w:r>
        <w:separator/>
      </w:r>
    </w:p>
  </w:endnote>
  <w:endnote w:type="continuationSeparator" w:id="0">
    <w:p w:rsidR="00FB3FC3" w:rsidRDefault="00FB3FC3" w:rsidP="0050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624566"/>
      <w:docPartObj>
        <w:docPartGallery w:val="Page Numbers (Bottom of Page)"/>
        <w:docPartUnique/>
      </w:docPartObj>
    </w:sdtPr>
    <w:sdtEndPr/>
    <w:sdtContent>
      <w:p w:rsidR="0037798C" w:rsidRDefault="0037798C">
        <w:pPr>
          <w:pStyle w:val="Piedepgina"/>
          <w:jc w:val="right"/>
        </w:pPr>
        <w:r>
          <w:fldChar w:fldCharType="begin"/>
        </w:r>
        <w:r>
          <w:instrText>PAGE   \* MERGEFORMAT</w:instrText>
        </w:r>
        <w:r>
          <w:fldChar w:fldCharType="separate"/>
        </w:r>
        <w:r w:rsidR="004E01E6" w:rsidRPr="004E01E6">
          <w:rPr>
            <w:noProof/>
            <w:lang w:val="es-ES"/>
          </w:rPr>
          <w:t>1</w:t>
        </w:r>
        <w:r>
          <w:fldChar w:fldCharType="end"/>
        </w:r>
      </w:p>
    </w:sdtContent>
  </w:sdt>
  <w:p w:rsidR="0037798C" w:rsidRDefault="003779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FC3" w:rsidRDefault="00FB3FC3" w:rsidP="00500B00">
      <w:pPr>
        <w:spacing w:after="0" w:line="240" w:lineRule="auto"/>
      </w:pPr>
      <w:r>
        <w:separator/>
      </w:r>
    </w:p>
  </w:footnote>
  <w:footnote w:type="continuationSeparator" w:id="0">
    <w:p w:rsidR="00FB3FC3" w:rsidRDefault="00FB3FC3" w:rsidP="00500B00">
      <w:pPr>
        <w:spacing w:after="0" w:line="240" w:lineRule="auto"/>
      </w:pPr>
      <w:r>
        <w:continuationSeparator/>
      </w:r>
    </w:p>
  </w:footnote>
  <w:footnote w:id="1">
    <w:p w:rsidR="0052395A" w:rsidRPr="005E292C" w:rsidRDefault="0052395A" w:rsidP="0052395A">
      <w:pPr>
        <w:pStyle w:val="Textonotapie"/>
        <w:jc w:val="both"/>
        <w:rPr>
          <w:rFonts w:cs="Arial"/>
          <w:sz w:val="18"/>
          <w:szCs w:val="18"/>
          <w:lang w:val="es-CR" w:eastAsia="es-CR"/>
        </w:rPr>
      </w:pPr>
      <w:r w:rsidRPr="00275708">
        <w:rPr>
          <w:rStyle w:val="Refdenotaalpie"/>
          <w:sz w:val="18"/>
          <w:szCs w:val="18"/>
        </w:rPr>
        <w:footnoteRef/>
      </w:r>
      <w:r w:rsidRPr="0052395A">
        <w:rPr>
          <w:sz w:val="18"/>
          <w:szCs w:val="18"/>
          <w:lang w:val="en-US"/>
        </w:rPr>
        <w:t xml:space="preserve"> </w:t>
      </w:r>
      <w:r w:rsidRPr="00FA163A">
        <w:rPr>
          <w:rFonts w:cs="Arial"/>
          <w:sz w:val="18"/>
          <w:szCs w:val="18"/>
          <w:lang w:val="en-US" w:eastAsia="es-CR"/>
        </w:rPr>
        <w:t xml:space="preserve">Between 2008 and 2014, a total of 184.4 million people </w:t>
      </w:r>
      <w:proofErr w:type="gramStart"/>
      <w:r w:rsidRPr="00FA163A">
        <w:rPr>
          <w:rFonts w:cs="Arial"/>
          <w:sz w:val="18"/>
          <w:szCs w:val="18"/>
          <w:lang w:val="en-US" w:eastAsia="es-CR"/>
        </w:rPr>
        <w:t>were</w:t>
      </w:r>
      <w:proofErr w:type="gramEnd"/>
      <w:r w:rsidRPr="00FA163A">
        <w:rPr>
          <w:rFonts w:cs="Arial"/>
          <w:sz w:val="18"/>
          <w:szCs w:val="18"/>
          <w:lang w:val="en-US" w:eastAsia="es-CR"/>
        </w:rPr>
        <w:t xml:space="preserve"> forced to move in the context of sudden disas</w:t>
      </w:r>
      <w:r>
        <w:rPr>
          <w:rFonts w:cs="Arial"/>
          <w:sz w:val="18"/>
          <w:szCs w:val="18"/>
          <w:lang w:val="en-US" w:eastAsia="es-CR"/>
        </w:rPr>
        <w:t>ters,</w:t>
      </w:r>
      <w:r w:rsidRPr="00FA163A">
        <w:rPr>
          <w:rFonts w:cs="Arial"/>
          <w:sz w:val="18"/>
          <w:szCs w:val="18"/>
          <w:lang w:val="en-US" w:eastAsia="es-CR"/>
        </w:rPr>
        <w:t xml:space="preserve"> that is, an annual average of 26.4 million new displaced persons, of wh</w:t>
      </w:r>
      <w:r>
        <w:rPr>
          <w:rFonts w:cs="Arial"/>
          <w:sz w:val="18"/>
          <w:szCs w:val="18"/>
          <w:lang w:val="en-US" w:eastAsia="es-CR"/>
        </w:rPr>
        <w:t>ich an average of 22.5 million o</w:t>
      </w:r>
      <w:r w:rsidRPr="00FA163A">
        <w:rPr>
          <w:rFonts w:cs="Arial"/>
          <w:sz w:val="18"/>
          <w:szCs w:val="18"/>
          <w:lang w:val="en-US" w:eastAsia="es-CR"/>
        </w:rPr>
        <w:t>f people were displaced by threats rel</w:t>
      </w:r>
      <w:r>
        <w:rPr>
          <w:rFonts w:cs="Arial"/>
          <w:sz w:val="18"/>
          <w:szCs w:val="18"/>
          <w:lang w:val="en-US" w:eastAsia="es-CR"/>
        </w:rPr>
        <w:t>ated to meteorological events</w:t>
      </w:r>
      <w:r w:rsidRPr="00FA163A">
        <w:rPr>
          <w:rFonts w:cs="Arial"/>
          <w:sz w:val="18"/>
          <w:szCs w:val="18"/>
          <w:lang w:val="en-US" w:eastAsia="es-CR"/>
        </w:rPr>
        <w:t xml:space="preserve"> each year. See: Internal Displacement Monitoring Center (IDMC), Global Estimates 2015: People displaced by disasters. </w:t>
      </w:r>
      <w:r w:rsidRPr="00FA163A">
        <w:rPr>
          <w:rFonts w:cs="Arial"/>
          <w:sz w:val="18"/>
          <w:szCs w:val="18"/>
          <w:lang w:val="es-CR" w:eastAsia="es-CR"/>
        </w:rPr>
        <w:t>Geneva: IDMC, p.8.</w:t>
      </w:r>
    </w:p>
    <w:p w:rsidR="0052395A" w:rsidRPr="00881922" w:rsidRDefault="0052395A" w:rsidP="0052395A">
      <w:pPr>
        <w:pStyle w:val="Textonotapie"/>
        <w:jc w:val="both"/>
        <w:rPr>
          <w:rFonts w:cs="Arial"/>
          <w:sz w:val="18"/>
          <w:szCs w:val="18"/>
          <w:lang w:val="es-CR"/>
        </w:rPr>
      </w:pPr>
    </w:p>
  </w:footnote>
  <w:footnote w:id="2">
    <w:p w:rsidR="0052395A" w:rsidRPr="00FF2A64" w:rsidRDefault="0052395A" w:rsidP="0052395A">
      <w:pPr>
        <w:pStyle w:val="Textonotapie"/>
        <w:jc w:val="both"/>
        <w:rPr>
          <w:sz w:val="18"/>
          <w:szCs w:val="18"/>
          <w:lang w:val="en-US"/>
        </w:rPr>
      </w:pPr>
      <w:r w:rsidRPr="00DF57AD">
        <w:rPr>
          <w:rStyle w:val="Refdenotaalpie"/>
          <w:sz w:val="18"/>
          <w:szCs w:val="18"/>
        </w:rPr>
        <w:footnoteRef/>
      </w:r>
      <w:r w:rsidRPr="00FF2A64">
        <w:rPr>
          <w:sz w:val="18"/>
          <w:szCs w:val="18"/>
          <w:lang w:val="en-US"/>
        </w:rPr>
        <w:t xml:space="preserve"> </w:t>
      </w:r>
      <w:r w:rsidR="00FF2A64" w:rsidRPr="00FF2A64">
        <w:rPr>
          <w:sz w:val="18"/>
          <w:szCs w:val="18"/>
          <w:lang w:val="en-US"/>
        </w:rPr>
        <w:t>The joint</w:t>
      </w:r>
      <w:r w:rsidR="00FF2A64" w:rsidRPr="00FF2A64">
        <w:rPr>
          <w:i/>
          <w:sz w:val="18"/>
          <w:szCs w:val="18"/>
          <w:lang w:val="en-US"/>
        </w:rPr>
        <w:t xml:space="preserve"> communiqué</w:t>
      </w:r>
      <w:r w:rsidR="00FF2A64" w:rsidRPr="00FF2A64">
        <w:rPr>
          <w:sz w:val="18"/>
          <w:szCs w:val="18"/>
          <w:lang w:val="en-US"/>
        </w:rPr>
        <w:t xml:space="preserve"> of the IV Regional Conference on Migration addresses the impacts of Hurricane Mitch in 1998. The member countries "... agreed that the Conference [RCM] is an </w:t>
      </w:r>
      <w:r w:rsidR="00FF2A64" w:rsidRPr="00FF2A64">
        <w:rPr>
          <w:b/>
          <w:sz w:val="18"/>
          <w:szCs w:val="18"/>
          <w:lang w:val="en-US"/>
        </w:rPr>
        <w:t>ideal forum to address the migratory aspects derived from this natural disaster</w:t>
      </w:r>
      <w:r w:rsidR="00FF2A64" w:rsidRPr="00FF2A64">
        <w:rPr>
          <w:sz w:val="18"/>
          <w:szCs w:val="18"/>
          <w:lang w:val="en-US"/>
        </w:rPr>
        <w:t xml:space="preserve"> through the application of </w:t>
      </w:r>
      <w:proofErr w:type="gramStart"/>
      <w:r w:rsidR="00FF2A64" w:rsidRPr="00FF2A64">
        <w:rPr>
          <w:sz w:val="18"/>
          <w:szCs w:val="18"/>
          <w:lang w:val="en-US"/>
        </w:rPr>
        <w:t>an</w:t>
      </w:r>
      <w:proofErr w:type="gramEnd"/>
      <w:r w:rsidR="00FF2A64" w:rsidRPr="00FF2A64">
        <w:rPr>
          <w:sz w:val="18"/>
          <w:szCs w:val="18"/>
          <w:lang w:val="en-US"/>
        </w:rPr>
        <w:t xml:space="preserve"> comprehensive vision raised by the Puebla Process, with emphasis on the link between migration and development. "[highlight is not from the original].</w:t>
      </w:r>
    </w:p>
    <w:p w:rsidR="0052395A" w:rsidRPr="00FF2A64" w:rsidRDefault="0052395A" w:rsidP="0052395A">
      <w:pPr>
        <w:pStyle w:val="Textonotapie"/>
        <w:jc w:val="both"/>
        <w:rPr>
          <w:sz w:val="18"/>
          <w:szCs w:val="18"/>
          <w:lang w:val="en-US"/>
        </w:rPr>
      </w:pPr>
    </w:p>
  </w:footnote>
  <w:footnote w:id="3">
    <w:p w:rsidR="00FF2A64" w:rsidRPr="00A72EB6" w:rsidRDefault="00FF2A64" w:rsidP="00FF2A64">
      <w:pPr>
        <w:pStyle w:val="Textonotapie"/>
        <w:rPr>
          <w:lang w:val="en-US"/>
        </w:rPr>
      </w:pPr>
      <w:r>
        <w:rPr>
          <w:rStyle w:val="Refdenotaalpie"/>
        </w:rPr>
        <w:footnoteRef/>
      </w:r>
      <w:r w:rsidRPr="00FF2A64">
        <w:rPr>
          <w:lang w:val="en-US"/>
        </w:rPr>
        <w:t xml:space="preserve"> </w:t>
      </w:r>
      <w:r w:rsidR="00A72EB6">
        <w:rPr>
          <w:sz w:val="18"/>
          <w:szCs w:val="18"/>
          <w:lang w:val="en-US"/>
        </w:rPr>
        <w:t>Regional Conference on Migration</w:t>
      </w:r>
      <w:r w:rsidRPr="00FF2A64">
        <w:rPr>
          <w:sz w:val="18"/>
          <w:szCs w:val="18"/>
          <w:lang w:val="en-US"/>
        </w:rPr>
        <w:t xml:space="preserve"> (2016). </w:t>
      </w:r>
      <w:r w:rsidR="00A72EB6" w:rsidRPr="00A72EB6">
        <w:rPr>
          <w:i/>
          <w:sz w:val="18"/>
          <w:szCs w:val="18"/>
          <w:lang w:val="en-US"/>
        </w:rPr>
        <w:t>Declaration of the XXI Regional Conference on Migration</w:t>
      </w:r>
      <w:r w:rsidR="00A72EB6">
        <w:rPr>
          <w:i/>
          <w:sz w:val="18"/>
          <w:szCs w:val="18"/>
          <w:lang w:val="en-US"/>
        </w:rPr>
        <w:t xml:space="preserve"> (CRM) “Migration: a shared responsibility</w:t>
      </w:r>
      <w:r w:rsidR="00A72EB6">
        <w:rPr>
          <w:sz w:val="18"/>
          <w:szCs w:val="18"/>
          <w:lang w:val="en-US"/>
        </w:rPr>
        <w:t xml:space="preserve">. </w:t>
      </w:r>
      <w:r w:rsidRPr="00A72EB6">
        <w:rPr>
          <w:sz w:val="18"/>
          <w:szCs w:val="18"/>
          <w:lang w:val="en-US"/>
        </w:rPr>
        <w:t xml:space="preserve">San Pedro Sula, Honduras.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C7" w:rsidRPr="00515223" w:rsidRDefault="00F154F3" w:rsidP="001F6AC7">
    <w:pPr>
      <w:pStyle w:val="Encabezado"/>
      <w:jc w:val="right"/>
      <w:rPr>
        <w:rFonts w:ascii="Arial" w:hAnsi="Arial" w:cs="Arial"/>
        <w:sz w:val="18"/>
        <w:lang w:val="en-US"/>
      </w:rPr>
    </w:pPr>
    <w:r w:rsidRPr="00515223">
      <w:rPr>
        <w:rFonts w:ascii="Arial" w:hAnsi="Arial" w:cs="Arial"/>
        <w:sz w:val="18"/>
        <w:lang w:val="en-US"/>
      </w:rPr>
      <w:t xml:space="preserve">Version: 8 </w:t>
    </w:r>
    <w:r w:rsidR="00515223" w:rsidRPr="00515223">
      <w:rPr>
        <w:rFonts w:ascii="Arial" w:hAnsi="Arial" w:cs="Arial"/>
        <w:sz w:val="18"/>
        <w:lang w:val="en-US"/>
      </w:rPr>
      <w:t>June</w:t>
    </w:r>
    <w:r w:rsidR="001F6AC7" w:rsidRPr="00515223">
      <w:rPr>
        <w:rFonts w:ascii="Arial" w:hAnsi="Arial" w:cs="Arial"/>
        <w:sz w:val="18"/>
        <w:lang w:val="en-US"/>
      </w:rPr>
      <w:t xml:space="preserve">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8.85pt;height:8.85pt" o:bullet="t">
        <v:imagedata r:id="rId1" o:title="BD14868_"/>
      </v:shape>
    </w:pict>
  </w:numPicBullet>
  <w:abstractNum w:abstractNumId="0" w15:restartNumberingAfterBreak="0">
    <w:nsid w:val="0C79408D"/>
    <w:multiLevelType w:val="hybridMultilevel"/>
    <w:tmpl w:val="50B0CFDE"/>
    <w:lvl w:ilvl="0" w:tplc="3A42871C">
      <w:start w:val="1"/>
      <w:numFmt w:val="lowerRoman"/>
      <w:lvlText w:val="[%1]"/>
      <w:lvlJc w:val="left"/>
      <w:pPr>
        <w:ind w:left="1080" w:hanging="360"/>
      </w:pPr>
      <w:rPr>
        <w:rFonts w:hint="default"/>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CE83F99"/>
    <w:multiLevelType w:val="hybridMultilevel"/>
    <w:tmpl w:val="32EE4E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B065D3D"/>
    <w:multiLevelType w:val="hybridMultilevel"/>
    <w:tmpl w:val="64D81A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CAC2592"/>
    <w:multiLevelType w:val="hybridMultilevel"/>
    <w:tmpl w:val="C966F4E6"/>
    <w:lvl w:ilvl="0" w:tplc="8D2E871E">
      <w:start w:val="1"/>
      <w:numFmt w:val="bullet"/>
      <w:lvlText w:val=""/>
      <w:lvlPicBulletId w:val="0"/>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583D88"/>
    <w:multiLevelType w:val="hybridMultilevel"/>
    <w:tmpl w:val="8BD27152"/>
    <w:lvl w:ilvl="0" w:tplc="077C5E20">
      <w:start w:val="1"/>
      <w:numFmt w:val="decimal"/>
      <w:lvlText w:val="[%1]"/>
      <w:lvlJc w:val="left"/>
      <w:pPr>
        <w:ind w:left="0" w:firstLine="0"/>
      </w:pPr>
      <w:rPr>
        <w:rFonts w:hint="default"/>
        <w:sz w:val="22"/>
      </w:rPr>
    </w:lvl>
    <w:lvl w:ilvl="1" w:tplc="3A42871C">
      <w:start w:val="1"/>
      <w:numFmt w:val="lowerRoman"/>
      <w:lvlText w:val="[%2]"/>
      <w:lvlJc w:val="left"/>
      <w:pPr>
        <w:ind w:left="1440" w:hanging="360"/>
      </w:pPr>
      <w:rPr>
        <w:rFonts w:hint="default"/>
      </w:r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88207F"/>
    <w:multiLevelType w:val="hybridMultilevel"/>
    <w:tmpl w:val="DC8EEA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4521241"/>
    <w:multiLevelType w:val="hybridMultilevel"/>
    <w:tmpl w:val="15D4C0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67643EE"/>
    <w:multiLevelType w:val="hybridMultilevel"/>
    <w:tmpl w:val="6EFC573E"/>
    <w:lvl w:ilvl="0" w:tplc="8D2E871E">
      <w:start w:val="1"/>
      <w:numFmt w:val="bullet"/>
      <w:lvlText w:val=""/>
      <w:lvlPicBulletId w:val="0"/>
      <w:lvlJc w:val="left"/>
      <w:pPr>
        <w:tabs>
          <w:tab w:val="num" w:pos="360"/>
        </w:tabs>
        <w:ind w:left="360" w:hanging="360"/>
      </w:pPr>
      <w:rPr>
        <w:rFonts w:ascii="Symbol" w:hAnsi="Symbol" w:hint="default"/>
        <w:color w:val="auto"/>
        <w:sz w:val="18"/>
        <w:szCs w:val="18"/>
      </w:rPr>
    </w:lvl>
    <w:lvl w:ilvl="1" w:tplc="04090003">
      <w:start w:val="1"/>
      <w:numFmt w:val="bullet"/>
      <w:lvlText w:val="o"/>
      <w:lvlJc w:val="left"/>
      <w:pPr>
        <w:tabs>
          <w:tab w:val="num" w:pos="3564"/>
        </w:tabs>
        <w:ind w:left="3564" w:hanging="360"/>
      </w:pPr>
      <w:rPr>
        <w:rFonts w:ascii="Courier New" w:hAnsi="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8" w15:restartNumberingAfterBreak="0">
    <w:nsid w:val="46875A9D"/>
    <w:multiLevelType w:val="hybridMultilevel"/>
    <w:tmpl w:val="02E8F7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8B9242D"/>
    <w:multiLevelType w:val="hybridMultilevel"/>
    <w:tmpl w:val="0CB6E52A"/>
    <w:lvl w:ilvl="0" w:tplc="3A42871C">
      <w:start w:val="1"/>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91E49CD"/>
    <w:multiLevelType w:val="hybridMultilevel"/>
    <w:tmpl w:val="1F72AC5A"/>
    <w:lvl w:ilvl="0" w:tplc="8D2E871E">
      <w:start w:val="1"/>
      <w:numFmt w:val="bullet"/>
      <w:lvlText w:val=""/>
      <w:lvlPicBulletId w:val="0"/>
      <w:lvlJc w:val="left"/>
      <w:pPr>
        <w:ind w:left="360" w:hanging="360"/>
      </w:pPr>
      <w:rPr>
        <w:rFonts w:ascii="Symbol" w:hAnsi="Symbol" w:hint="default"/>
        <w:color w:val="auto"/>
        <w:sz w:val="18"/>
        <w:szCs w:val="18"/>
      </w:rPr>
    </w:lvl>
    <w:lvl w:ilvl="1" w:tplc="04090001">
      <w:start w:val="1"/>
      <w:numFmt w:val="bullet"/>
      <w:lvlText w:val=""/>
      <w:lvlJc w:val="left"/>
      <w:pPr>
        <w:tabs>
          <w:tab w:val="num" w:pos="1080"/>
        </w:tabs>
        <w:ind w:left="1080" w:hanging="360"/>
      </w:pPr>
      <w:rPr>
        <w:rFonts w:ascii="Symbol" w:hAnsi="Symbol"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52863726"/>
    <w:multiLevelType w:val="hybridMultilevel"/>
    <w:tmpl w:val="BA445E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648B05FF"/>
    <w:multiLevelType w:val="hybridMultilevel"/>
    <w:tmpl w:val="887808B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5052CE4"/>
    <w:multiLevelType w:val="hybridMultilevel"/>
    <w:tmpl w:val="97681034"/>
    <w:lvl w:ilvl="0" w:tplc="8D2E871E">
      <w:start w:val="1"/>
      <w:numFmt w:val="bullet"/>
      <w:lvlText w:val=""/>
      <w:lvlPicBulletId w:val="0"/>
      <w:lvlJc w:val="left"/>
      <w:pPr>
        <w:ind w:left="360" w:hanging="360"/>
      </w:pPr>
      <w:rPr>
        <w:rFonts w:ascii="Symbol" w:hAnsi="Symbol" w:hint="default"/>
        <w:color w:val="auto"/>
        <w:sz w:val="18"/>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69937276"/>
    <w:multiLevelType w:val="hybridMultilevel"/>
    <w:tmpl w:val="DF068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4CA3EF9"/>
    <w:multiLevelType w:val="hybridMultilevel"/>
    <w:tmpl w:val="0C22F1C4"/>
    <w:lvl w:ilvl="0" w:tplc="8D2E871E">
      <w:start w:val="1"/>
      <w:numFmt w:val="bullet"/>
      <w:lvlText w:val=""/>
      <w:lvlPicBulletId w:val="0"/>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5752EF"/>
    <w:multiLevelType w:val="hybridMultilevel"/>
    <w:tmpl w:val="D1A67B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2"/>
  </w:num>
  <w:num w:numId="5">
    <w:abstractNumId w:val="7"/>
  </w:num>
  <w:num w:numId="6">
    <w:abstractNumId w:val="10"/>
  </w:num>
  <w:num w:numId="7">
    <w:abstractNumId w:val="3"/>
  </w:num>
  <w:num w:numId="8">
    <w:abstractNumId w:val="15"/>
  </w:num>
  <w:num w:numId="9">
    <w:abstractNumId w:val="13"/>
  </w:num>
  <w:num w:numId="10">
    <w:abstractNumId w:val="2"/>
  </w:num>
  <w:num w:numId="11">
    <w:abstractNumId w:val="14"/>
  </w:num>
  <w:num w:numId="12">
    <w:abstractNumId w:val="11"/>
  </w:num>
  <w:num w:numId="13">
    <w:abstractNumId w:val="6"/>
  </w:num>
  <w:num w:numId="14">
    <w:abstractNumId w:val="5"/>
  </w:num>
  <w:num w:numId="15">
    <w:abstractNumId w:val="1"/>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64"/>
    <w:rsid w:val="00014038"/>
    <w:rsid w:val="0002438D"/>
    <w:rsid w:val="000267FD"/>
    <w:rsid w:val="00090941"/>
    <w:rsid w:val="0011658B"/>
    <w:rsid w:val="001627E4"/>
    <w:rsid w:val="001951C7"/>
    <w:rsid w:val="001B4A2A"/>
    <w:rsid w:val="001B580F"/>
    <w:rsid w:val="001F6AC7"/>
    <w:rsid w:val="00232D80"/>
    <w:rsid w:val="0024182F"/>
    <w:rsid w:val="00254AB9"/>
    <w:rsid w:val="0029195C"/>
    <w:rsid w:val="0032013E"/>
    <w:rsid w:val="00345FA2"/>
    <w:rsid w:val="003526EC"/>
    <w:rsid w:val="0037798C"/>
    <w:rsid w:val="00391755"/>
    <w:rsid w:val="00394E57"/>
    <w:rsid w:val="003E77AF"/>
    <w:rsid w:val="003F1C6F"/>
    <w:rsid w:val="003F78D4"/>
    <w:rsid w:val="00413212"/>
    <w:rsid w:val="00437EAF"/>
    <w:rsid w:val="004B642F"/>
    <w:rsid w:val="004E01E6"/>
    <w:rsid w:val="004E6AD3"/>
    <w:rsid w:val="004F27A9"/>
    <w:rsid w:val="004F5B60"/>
    <w:rsid w:val="00500B00"/>
    <w:rsid w:val="00513342"/>
    <w:rsid w:val="00514CF6"/>
    <w:rsid w:val="00515223"/>
    <w:rsid w:val="0052395A"/>
    <w:rsid w:val="00531EE7"/>
    <w:rsid w:val="005504C2"/>
    <w:rsid w:val="005B296F"/>
    <w:rsid w:val="005E292C"/>
    <w:rsid w:val="005E4729"/>
    <w:rsid w:val="00606BFE"/>
    <w:rsid w:val="00683D9E"/>
    <w:rsid w:val="006D2A4A"/>
    <w:rsid w:val="006E7D3C"/>
    <w:rsid w:val="007004AA"/>
    <w:rsid w:val="0073019E"/>
    <w:rsid w:val="00740A64"/>
    <w:rsid w:val="007B2D47"/>
    <w:rsid w:val="00806650"/>
    <w:rsid w:val="0081389E"/>
    <w:rsid w:val="008155C9"/>
    <w:rsid w:val="0088136F"/>
    <w:rsid w:val="00884ECB"/>
    <w:rsid w:val="008A27D7"/>
    <w:rsid w:val="008A41A4"/>
    <w:rsid w:val="008C5877"/>
    <w:rsid w:val="008D030E"/>
    <w:rsid w:val="00900D9D"/>
    <w:rsid w:val="009F2F28"/>
    <w:rsid w:val="00A44CA7"/>
    <w:rsid w:val="00A47D77"/>
    <w:rsid w:val="00A5692F"/>
    <w:rsid w:val="00A635C1"/>
    <w:rsid w:val="00A72EB6"/>
    <w:rsid w:val="00A9084F"/>
    <w:rsid w:val="00A91A1A"/>
    <w:rsid w:val="00A945CA"/>
    <w:rsid w:val="00AA137A"/>
    <w:rsid w:val="00AF16C6"/>
    <w:rsid w:val="00AF5BF0"/>
    <w:rsid w:val="00B25B86"/>
    <w:rsid w:val="00B413AD"/>
    <w:rsid w:val="00B75489"/>
    <w:rsid w:val="00BD1609"/>
    <w:rsid w:val="00C20DDD"/>
    <w:rsid w:val="00C86704"/>
    <w:rsid w:val="00CC1B95"/>
    <w:rsid w:val="00CD0A5D"/>
    <w:rsid w:val="00CD12ED"/>
    <w:rsid w:val="00CE4395"/>
    <w:rsid w:val="00CE52B2"/>
    <w:rsid w:val="00D32554"/>
    <w:rsid w:val="00D47D58"/>
    <w:rsid w:val="00D64F48"/>
    <w:rsid w:val="00D656C9"/>
    <w:rsid w:val="00D672BF"/>
    <w:rsid w:val="00D76313"/>
    <w:rsid w:val="00DB6D58"/>
    <w:rsid w:val="00E01578"/>
    <w:rsid w:val="00E049C8"/>
    <w:rsid w:val="00E15B38"/>
    <w:rsid w:val="00E25172"/>
    <w:rsid w:val="00E30F09"/>
    <w:rsid w:val="00E368F7"/>
    <w:rsid w:val="00E60FE2"/>
    <w:rsid w:val="00E8276B"/>
    <w:rsid w:val="00EC02CD"/>
    <w:rsid w:val="00F154F3"/>
    <w:rsid w:val="00F74CA5"/>
    <w:rsid w:val="00FA163A"/>
    <w:rsid w:val="00FB3FC3"/>
    <w:rsid w:val="00FE6A9A"/>
    <w:rsid w:val="00FF2A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0CC5"/>
  <w15:chartTrackingRefBased/>
  <w15:docId w15:val="{A294B767-D874-4D59-BB9C-FC3F6B32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9"/>
    <w:qFormat/>
    <w:rsid w:val="0037798C"/>
    <w:pPr>
      <w:keepNext/>
      <w:spacing w:after="0" w:line="240" w:lineRule="auto"/>
      <w:jc w:val="center"/>
      <w:outlineLvl w:val="0"/>
    </w:pPr>
    <w:rPr>
      <w:rFonts w:ascii="Times New Roman" w:eastAsia="Times New Roman" w:hAnsi="Times New Roman" w:cs="Times New Roman"/>
      <w:b/>
      <w:i/>
      <w:sz w:val="24"/>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TextonotapieCar"/>
    <w:uiPriority w:val="99"/>
    <w:unhideWhenUsed/>
    <w:rsid w:val="00500B00"/>
    <w:pPr>
      <w:spacing w:after="0" w:line="240" w:lineRule="auto"/>
    </w:pPr>
    <w:rPr>
      <w:sz w:val="20"/>
      <w:szCs w:val="20"/>
      <w:lang w:val="en-GB"/>
    </w:rPr>
  </w:style>
  <w:style w:type="character" w:customStyle="1" w:styleId="TextonotapieCar">
    <w:name w:val="Texto nota pie Car"/>
    <w:aliases w:val="Char Char Char Char Char Char Char Char Char Car,Footnote Text Char Char Char Char Char Char Char Char Char Char Char Char Char Char Char Char Char Char Char Char Char Char Char Char Char Car,Footnote Text Char1 Char Char Char Car"/>
    <w:basedOn w:val="Fuentedeprrafopredeter"/>
    <w:link w:val="Textonotapie"/>
    <w:uiPriority w:val="99"/>
    <w:rsid w:val="00500B00"/>
    <w:rPr>
      <w:sz w:val="20"/>
      <w:szCs w:val="20"/>
      <w:lang w:val="en-GB"/>
    </w:rPr>
  </w:style>
  <w:style w:type="character" w:styleId="Refdenotaalpie">
    <w:name w:val="footnote reference"/>
    <w:basedOn w:val="Fuentedeprrafopredeter"/>
    <w:uiPriority w:val="99"/>
    <w:unhideWhenUsed/>
    <w:rsid w:val="00500B00"/>
    <w:rPr>
      <w:vertAlign w:val="superscript"/>
    </w:rPr>
  </w:style>
  <w:style w:type="paragraph" w:styleId="Sinespaciado">
    <w:name w:val="No Spacing"/>
    <w:link w:val="SinespaciadoCar"/>
    <w:uiPriority w:val="1"/>
    <w:qFormat/>
    <w:rsid w:val="00500B00"/>
    <w:pPr>
      <w:spacing w:after="0" w:line="240" w:lineRule="auto"/>
    </w:pPr>
    <w:rPr>
      <w:lang w:val="en-GB"/>
    </w:rPr>
  </w:style>
  <w:style w:type="character" w:customStyle="1" w:styleId="SinespaciadoCar">
    <w:name w:val="Sin espaciado Car"/>
    <w:basedOn w:val="Fuentedeprrafopredeter"/>
    <w:link w:val="Sinespaciado"/>
    <w:uiPriority w:val="1"/>
    <w:rsid w:val="00500B00"/>
    <w:rPr>
      <w:lang w:val="en-GB"/>
    </w:rPr>
  </w:style>
  <w:style w:type="paragraph" w:customStyle="1" w:styleId="Default">
    <w:name w:val="Default"/>
    <w:rsid w:val="00A44CA7"/>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paragraph" w:styleId="TDC1">
    <w:name w:val="toc 1"/>
    <w:basedOn w:val="Normal"/>
    <w:next w:val="Normal"/>
    <w:autoRedefine/>
    <w:uiPriority w:val="39"/>
    <w:unhideWhenUsed/>
    <w:rsid w:val="00D47D58"/>
    <w:pPr>
      <w:spacing w:after="100" w:line="276" w:lineRule="auto"/>
    </w:pPr>
    <w:rPr>
      <w:lang w:val="fr-CH"/>
    </w:rPr>
  </w:style>
  <w:style w:type="paragraph" w:styleId="Ttulo">
    <w:name w:val="Title"/>
    <w:basedOn w:val="Normal"/>
    <w:link w:val="TtuloCar"/>
    <w:qFormat/>
    <w:rsid w:val="005E292C"/>
    <w:pPr>
      <w:spacing w:after="0" w:line="240" w:lineRule="auto"/>
      <w:jc w:val="center"/>
    </w:pPr>
    <w:rPr>
      <w:rFonts w:ascii="Arial" w:eastAsia="Times New Roman" w:hAnsi="Arial" w:cs="Arial"/>
      <w:b/>
      <w:bCs/>
      <w:szCs w:val="24"/>
      <w:lang w:val="es-ES" w:eastAsia="es-ES"/>
    </w:rPr>
  </w:style>
  <w:style w:type="character" w:customStyle="1" w:styleId="TtuloCar">
    <w:name w:val="Título Car"/>
    <w:basedOn w:val="Fuentedeprrafopredeter"/>
    <w:link w:val="Ttulo"/>
    <w:rsid w:val="005E292C"/>
    <w:rPr>
      <w:rFonts w:ascii="Arial" w:eastAsia="Times New Roman" w:hAnsi="Arial" w:cs="Arial"/>
      <w:b/>
      <w:bCs/>
      <w:szCs w:val="24"/>
      <w:lang w:val="es-ES" w:eastAsia="es-ES"/>
    </w:rPr>
  </w:style>
  <w:style w:type="paragraph" w:styleId="Encabezado">
    <w:name w:val="header"/>
    <w:basedOn w:val="Normal"/>
    <w:link w:val="EncabezadoCar"/>
    <w:uiPriority w:val="99"/>
    <w:unhideWhenUsed/>
    <w:rsid w:val="001F6A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6AC7"/>
  </w:style>
  <w:style w:type="paragraph" w:styleId="Piedepgina">
    <w:name w:val="footer"/>
    <w:basedOn w:val="Normal"/>
    <w:link w:val="PiedepginaCar"/>
    <w:uiPriority w:val="99"/>
    <w:unhideWhenUsed/>
    <w:rsid w:val="001F6A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6AC7"/>
  </w:style>
  <w:style w:type="paragraph" w:styleId="HTMLconformatoprevio">
    <w:name w:val="HTML Preformatted"/>
    <w:basedOn w:val="Normal"/>
    <w:link w:val="HTMLconformatoprevioCar"/>
    <w:uiPriority w:val="99"/>
    <w:unhideWhenUsed/>
    <w:rsid w:val="00D67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rsid w:val="00D672BF"/>
    <w:rPr>
      <w:rFonts w:ascii="Courier New" w:eastAsia="Times New Roman" w:hAnsi="Courier New" w:cs="Courier New"/>
      <w:sz w:val="20"/>
      <w:szCs w:val="20"/>
      <w:lang w:eastAsia="es-CR"/>
    </w:rPr>
  </w:style>
  <w:style w:type="paragraph" w:styleId="Prrafodelista">
    <w:name w:val="List Paragraph"/>
    <w:basedOn w:val="Normal"/>
    <w:uiPriority w:val="34"/>
    <w:qFormat/>
    <w:rsid w:val="0073019E"/>
    <w:pPr>
      <w:ind w:left="720"/>
      <w:contextualSpacing/>
    </w:pPr>
  </w:style>
  <w:style w:type="character" w:styleId="Hipervnculo">
    <w:name w:val="Hyperlink"/>
    <w:basedOn w:val="Fuentedeprrafopredeter"/>
    <w:uiPriority w:val="99"/>
    <w:unhideWhenUsed/>
    <w:rsid w:val="0032013E"/>
    <w:rPr>
      <w:color w:val="0563C1" w:themeColor="hyperlink"/>
      <w:u w:val="single"/>
    </w:rPr>
  </w:style>
  <w:style w:type="character" w:customStyle="1" w:styleId="Ttulo1Car">
    <w:name w:val="Título 1 Car"/>
    <w:basedOn w:val="Fuentedeprrafopredeter"/>
    <w:link w:val="Ttulo1"/>
    <w:uiPriority w:val="99"/>
    <w:rsid w:val="0037798C"/>
    <w:rPr>
      <w:rFonts w:ascii="Times New Roman" w:eastAsia="Times New Roman" w:hAnsi="Times New Roman" w:cs="Times New Roman"/>
      <w:b/>
      <w:i/>
      <w:sz w:val="24"/>
      <w:szCs w:val="20"/>
      <w:lang w:eastAsia="es-MX"/>
    </w:rPr>
  </w:style>
  <w:style w:type="paragraph" w:styleId="Textoindependiente">
    <w:name w:val="Body Text"/>
    <w:basedOn w:val="Normal"/>
    <w:link w:val="TextoindependienteCar"/>
    <w:uiPriority w:val="99"/>
    <w:rsid w:val="0037798C"/>
    <w:pPr>
      <w:spacing w:after="0" w:line="240" w:lineRule="auto"/>
      <w:jc w:val="center"/>
    </w:pPr>
    <w:rPr>
      <w:rFonts w:ascii="Times New Roman" w:eastAsia="Times New Roman" w:hAnsi="Times New Roman" w:cs="Times New Roman"/>
      <w:b/>
      <w:i/>
      <w:sz w:val="28"/>
      <w:szCs w:val="20"/>
      <w:lang w:eastAsia="es-MX"/>
    </w:rPr>
  </w:style>
  <w:style w:type="character" w:customStyle="1" w:styleId="TextoindependienteCar">
    <w:name w:val="Texto independiente Car"/>
    <w:basedOn w:val="Fuentedeprrafopredeter"/>
    <w:link w:val="Textoindependiente"/>
    <w:uiPriority w:val="99"/>
    <w:rsid w:val="0037798C"/>
    <w:rPr>
      <w:rFonts w:ascii="Times New Roman" w:eastAsia="Times New Roman" w:hAnsi="Times New Roman" w:cs="Times New Roman"/>
      <w:b/>
      <w:i/>
      <w:sz w:val="2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9589">
      <w:bodyDiv w:val="1"/>
      <w:marLeft w:val="0"/>
      <w:marRight w:val="0"/>
      <w:marTop w:val="0"/>
      <w:marBottom w:val="0"/>
      <w:divBdr>
        <w:top w:val="none" w:sz="0" w:space="0" w:color="auto"/>
        <w:left w:val="none" w:sz="0" w:space="0" w:color="auto"/>
        <w:bottom w:val="none" w:sz="0" w:space="0" w:color="auto"/>
        <w:right w:val="none" w:sz="0" w:space="0" w:color="auto"/>
      </w:divBdr>
    </w:div>
    <w:div w:id="45690929">
      <w:bodyDiv w:val="1"/>
      <w:marLeft w:val="0"/>
      <w:marRight w:val="0"/>
      <w:marTop w:val="0"/>
      <w:marBottom w:val="0"/>
      <w:divBdr>
        <w:top w:val="none" w:sz="0" w:space="0" w:color="auto"/>
        <w:left w:val="none" w:sz="0" w:space="0" w:color="auto"/>
        <w:bottom w:val="none" w:sz="0" w:space="0" w:color="auto"/>
        <w:right w:val="none" w:sz="0" w:space="0" w:color="auto"/>
      </w:divBdr>
    </w:div>
    <w:div w:id="253325540">
      <w:bodyDiv w:val="1"/>
      <w:marLeft w:val="0"/>
      <w:marRight w:val="0"/>
      <w:marTop w:val="0"/>
      <w:marBottom w:val="0"/>
      <w:divBdr>
        <w:top w:val="none" w:sz="0" w:space="0" w:color="auto"/>
        <w:left w:val="none" w:sz="0" w:space="0" w:color="auto"/>
        <w:bottom w:val="none" w:sz="0" w:space="0" w:color="auto"/>
        <w:right w:val="none" w:sz="0" w:space="0" w:color="auto"/>
      </w:divBdr>
    </w:div>
    <w:div w:id="306134676">
      <w:bodyDiv w:val="1"/>
      <w:marLeft w:val="0"/>
      <w:marRight w:val="0"/>
      <w:marTop w:val="0"/>
      <w:marBottom w:val="0"/>
      <w:divBdr>
        <w:top w:val="none" w:sz="0" w:space="0" w:color="auto"/>
        <w:left w:val="none" w:sz="0" w:space="0" w:color="auto"/>
        <w:bottom w:val="none" w:sz="0" w:space="0" w:color="auto"/>
        <w:right w:val="none" w:sz="0" w:space="0" w:color="auto"/>
      </w:divBdr>
    </w:div>
    <w:div w:id="565190788">
      <w:bodyDiv w:val="1"/>
      <w:marLeft w:val="0"/>
      <w:marRight w:val="0"/>
      <w:marTop w:val="0"/>
      <w:marBottom w:val="0"/>
      <w:divBdr>
        <w:top w:val="none" w:sz="0" w:space="0" w:color="auto"/>
        <w:left w:val="none" w:sz="0" w:space="0" w:color="auto"/>
        <w:bottom w:val="none" w:sz="0" w:space="0" w:color="auto"/>
        <w:right w:val="none" w:sz="0" w:space="0" w:color="auto"/>
      </w:divBdr>
    </w:div>
    <w:div w:id="602035543">
      <w:bodyDiv w:val="1"/>
      <w:marLeft w:val="0"/>
      <w:marRight w:val="0"/>
      <w:marTop w:val="0"/>
      <w:marBottom w:val="0"/>
      <w:divBdr>
        <w:top w:val="none" w:sz="0" w:space="0" w:color="auto"/>
        <w:left w:val="none" w:sz="0" w:space="0" w:color="auto"/>
        <w:bottom w:val="none" w:sz="0" w:space="0" w:color="auto"/>
        <w:right w:val="none" w:sz="0" w:space="0" w:color="auto"/>
      </w:divBdr>
    </w:div>
    <w:div w:id="655450828">
      <w:bodyDiv w:val="1"/>
      <w:marLeft w:val="0"/>
      <w:marRight w:val="0"/>
      <w:marTop w:val="0"/>
      <w:marBottom w:val="0"/>
      <w:divBdr>
        <w:top w:val="none" w:sz="0" w:space="0" w:color="auto"/>
        <w:left w:val="none" w:sz="0" w:space="0" w:color="auto"/>
        <w:bottom w:val="none" w:sz="0" w:space="0" w:color="auto"/>
        <w:right w:val="none" w:sz="0" w:space="0" w:color="auto"/>
      </w:divBdr>
    </w:div>
    <w:div w:id="666401750">
      <w:bodyDiv w:val="1"/>
      <w:marLeft w:val="0"/>
      <w:marRight w:val="0"/>
      <w:marTop w:val="0"/>
      <w:marBottom w:val="0"/>
      <w:divBdr>
        <w:top w:val="none" w:sz="0" w:space="0" w:color="auto"/>
        <w:left w:val="none" w:sz="0" w:space="0" w:color="auto"/>
        <w:bottom w:val="none" w:sz="0" w:space="0" w:color="auto"/>
        <w:right w:val="none" w:sz="0" w:space="0" w:color="auto"/>
      </w:divBdr>
    </w:div>
    <w:div w:id="954869705">
      <w:bodyDiv w:val="1"/>
      <w:marLeft w:val="0"/>
      <w:marRight w:val="0"/>
      <w:marTop w:val="0"/>
      <w:marBottom w:val="0"/>
      <w:divBdr>
        <w:top w:val="none" w:sz="0" w:space="0" w:color="auto"/>
        <w:left w:val="none" w:sz="0" w:space="0" w:color="auto"/>
        <w:bottom w:val="none" w:sz="0" w:space="0" w:color="auto"/>
        <w:right w:val="none" w:sz="0" w:space="0" w:color="auto"/>
      </w:divBdr>
    </w:div>
    <w:div w:id="1639800499">
      <w:bodyDiv w:val="1"/>
      <w:marLeft w:val="0"/>
      <w:marRight w:val="0"/>
      <w:marTop w:val="0"/>
      <w:marBottom w:val="0"/>
      <w:divBdr>
        <w:top w:val="none" w:sz="0" w:space="0" w:color="auto"/>
        <w:left w:val="none" w:sz="0" w:space="0" w:color="auto"/>
        <w:bottom w:val="none" w:sz="0" w:space="0" w:color="auto"/>
        <w:right w:val="none" w:sz="0" w:space="0" w:color="auto"/>
      </w:divBdr>
    </w:div>
    <w:div w:id="1933931799">
      <w:bodyDiv w:val="1"/>
      <w:marLeft w:val="0"/>
      <w:marRight w:val="0"/>
      <w:marTop w:val="0"/>
      <w:marBottom w:val="0"/>
      <w:divBdr>
        <w:top w:val="none" w:sz="0" w:space="0" w:color="auto"/>
        <w:left w:val="none" w:sz="0" w:space="0" w:color="auto"/>
        <w:bottom w:val="none" w:sz="0" w:space="0" w:color="auto"/>
        <w:right w:val="none" w:sz="0" w:space="0" w:color="auto"/>
      </w:divBdr>
    </w:div>
    <w:div w:id="214279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mendez@cne.go.c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AE3D8-33A4-417B-BD96-C96A90C5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1140</Words>
  <Characters>6273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Méndez Barquero</dc:creator>
  <cp:keywords/>
  <dc:description/>
  <cp:lastModifiedBy>Juan Méndez</cp:lastModifiedBy>
  <cp:revision>11</cp:revision>
  <dcterms:created xsi:type="dcterms:W3CDTF">2017-06-09T19:27:00Z</dcterms:created>
  <dcterms:modified xsi:type="dcterms:W3CDTF">2017-06-09T20:40:00Z</dcterms:modified>
</cp:coreProperties>
</file>