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AE" w:rsidRDefault="001173AE" w:rsidP="0097195A">
      <w:pPr>
        <w:pStyle w:val="NoSpacing"/>
        <w:rPr>
          <w:rStyle w:val="A3"/>
          <w:b/>
          <w:color w:val="0070C0"/>
          <w:u w:val="none"/>
          <w:lang w:val="es-MX"/>
        </w:rPr>
      </w:pPr>
      <w:bookmarkStart w:id="0" w:name="_GoBack"/>
      <w:bookmarkEnd w:id="0"/>
    </w:p>
    <w:p w:rsidR="0087774D" w:rsidRDefault="0087774D" w:rsidP="0097195A">
      <w:pPr>
        <w:pStyle w:val="NoSpacing"/>
        <w:rPr>
          <w:rStyle w:val="A3"/>
          <w:b/>
          <w:color w:val="0070C0"/>
          <w:u w:val="none"/>
          <w:lang w:val="es-MX"/>
        </w:rPr>
      </w:pPr>
    </w:p>
    <w:p w:rsidR="0087774D" w:rsidRDefault="0087774D" w:rsidP="0097195A">
      <w:pPr>
        <w:pStyle w:val="NoSpacing"/>
        <w:rPr>
          <w:rStyle w:val="A3"/>
          <w:b/>
          <w:color w:val="0070C0"/>
          <w:u w:val="none"/>
          <w:lang w:val="es-MX"/>
        </w:rPr>
      </w:pPr>
      <w:r w:rsidRPr="00DA0E4A">
        <w:rPr>
          <w:b/>
          <w:noProof/>
          <w:color w:val="FF0000"/>
          <w:sz w:val="56"/>
          <w:szCs w:val="56"/>
          <w:lang w:val="es-MX"/>
        </w:rPr>
        <w:t xml:space="preserve"> </w:t>
      </w:r>
      <w:r w:rsidRPr="00AC6E05">
        <w:rPr>
          <w:b/>
          <w:noProof/>
          <w:color w:val="FF0000"/>
          <w:sz w:val="56"/>
          <w:szCs w:val="56"/>
          <w:lang w:val="es-ES" w:eastAsia="es-ES"/>
        </w:rPr>
        <w:drawing>
          <wp:inline distT="0" distB="0" distL="0" distR="0" wp14:anchorId="223FF5A3" wp14:editId="0ABF41B0">
            <wp:extent cx="1400134" cy="632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n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66" cy="7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E4A">
        <w:rPr>
          <w:noProof/>
          <w:sz w:val="23"/>
          <w:szCs w:val="23"/>
          <w:lang w:val="es-MX"/>
        </w:rPr>
        <w:t xml:space="preserve">               </w:t>
      </w:r>
      <w:r w:rsidRPr="00ED6775">
        <w:rPr>
          <w:noProof/>
          <w:sz w:val="23"/>
          <w:szCs w:val="23"/>
          <w:lang w:val="es-ES" w:eastAsia="es-ES"/>
        </w:rPr>
        <w:drawing>
          <wp:inline distT="0" distB="0" distL="0" distR="0" wp14:anchorId="7835E8DF" wp14:editId="4733B11E">
            <wp:extent cx="1845945" cy="444394"/>
            <wp:effectExtent l="0" t="0" r="1905" b="0"/>
            <wp:docPr id="10" name="Picture 10" descr="C:\Users\kgallo\Desktop\logo_blue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gallo\Desktop\logo_blue cop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91" cy="44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b/>
          <w:color w:val="0070C0"/>
          <w:u w:val="none"/>
          <w:lang w:val="es-MX"/>
        </w:rPr>
        <w:t xml:space="preserve"> </w:t>
      </w:r>
      <w:r w:rsidRPr="00DA0E4A">
        <w:rPr>
          <w:noProof/>
          <w:sz w:val="23"/>
          <w:szCs w:val="23"/>
          <w:lang w:val="es-MX"/>
        </w:rPr>
        <w:t xml:space="preserve">        </w:t>
      </w:r>
      <w:r w:rsidRPr="004E58E8">
        <w:rPr>
          <w:noProof/>
          <w:sz w:val="23"/>
          <w:szCs w:val="23"/>
          <w:lang w:val="es-ES" w:eastAsia="es-ES"/>
        </w:rPr>
        <w:drawing>
          <wp:inline distT="0" distB="0" distL="0" distR="0" wp14:anchorId="6F67F2A3" wp14:editId="01D441C4">
            <wp:extent cx="1414332" cy="762000"/>
            <wp:effectExtent l="0" t="0" r="0" b="0"/>
            <wp:docPr id="5" name="Picture 5" descr="https://encrypted-tbn0.gstatic.com/images?q=tbn:ANd9GcRDIfP6wnsmmMnGxeurFeDoo_SalthIH8UPnBjZItLnaOqpw9d_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DIfP6wnsmmMnGxeurFeDoo_SalthIH8UPnBjZItLnaOqpw9d_2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86" cy="76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74D" w:rsidRDefault="0087774D" w:rsidP="0097195A">
      <w:pPr>
        <w:pStyle w:val="NoSpacing"/>
        <w:rPr>
          <w:rStyle w:val="A3"/>
          <w:b/>
          <w:color w:val="0070C0"/>
          <w:u w:val="none"/>
          <w:lang w:val="es-MX"/>
        </w:rPr>
      </w:pPr>
    </w:p>
    <w:p w:rsidR="0087774D" w:rsidRDefault="0087774D" w:rsidP="0097195A">
      <w:pPr>
        <w:pStyle w:val="NoSpacing"/>
        <w:rPr>
          <w:rStyle w:val="A3"/>
          <w:b/>
          <w:color w:val="0070C0"/>
          <w:u w:val="none"/>
          <w:lang w:val="es-MX"/>
        </w:rPr>
      </w:pPr>
    </w:p>
    <w:p w:rsidR="0087774D" w:rsidRDefault="0087774D" w:rsidP="0097195A">
      <w:pPr>
        <w:pStyle w:val="NoSpacing"/>
        <w:rPr>
          <w:rStyle w:val="A3"/>
          <w:b/>
          <w:color w:val="0070C0"/>
          <w:u w:val="none"/>
          <w:lang w:val="es-MX"/>
        </w:rPr>
      </w:pPr>
    </w:p>
    <w:p w:rsidR="0087774D" w:rsidRDefault="0087774D" w:rsidP="0097195A">
      <w:pPr>
        <w:pStyle w:val="NoSpacing"/>
        <w:rPr>
          <w:rStyle w:val="A3"/>
          <w:b/>
          <w:color w:val="0070C0"/>
          <w:u w:val="none"/>
          <w:lang w:val="es-MX"/>
        </w:rPr>
      </w:pPr>
    </w:p>
    <w:p w:rsidR="0087774D" w:rsidRPr="0087774D" w:rsidRDefault="0087774D" w:rsidP="0087774D">
      <w:pPr>
        <w:ind w:left="-567" w:right="-772" w:firstLine="283"/>
        <w:rPr>
          <w:b/>
          <w:noProof/>
          <w:sz w:val="32"/>
          <w:szCs w:val="32"/>
          <w:lang w:val="es-CR" w:eastAsia="en-GB"/>
        </w:rPr>
      </w:pPr>
    </w:p>
    <w:p w:rsidR="0087774D" w:rsidRPr="0087774D" w:rsidRDefault="0087774D" w:rsidP="0087774D">
      <w:pPr>
        <w:spacing w:after="0" w:line="240" w:lineRule="auto"/>
        <w:contextualSpacing/>
        <w:jc w:val="center"/>
        <w:rPr>
          <w:rStyle w:val="A3"/>
          <w:b/>
          <w:color w:val="0070C0"/>
          <w:sz w:val="32"/>
          <w:szCs w:val="32"/>
          <w:u w:val="none"/>
          <w:lang w:val="es-MX"/>
        </w:rPr>
      </w:pPr>
      <w:r w:rsidRPr="0087774D">
        <w:rPr>
          <w:rStyle w:val="A3"/>
          <w:b/>
          <w:color w:val="0070C0"/>
          <w:sz w:val="32"/>
          <w:szCs w:val="32"/>
          <w:u w:val="none"/>
          <w:lang w:val="es-MX"/>
        </w:rPr>
        <w:t>DOCUMENTO PROPUESTA</w:t>
      </w:r>
    </w:p>
    <w:p w:rsidR="0087774D" w:rsidRDefault="0087774D" w:rsidP="0087774D">
      <w:pPr>
        <w:ind w:left="-567" w:right="-771" w:firstLine="284"/>
        <w:jc w:val="center"/>
        <w:rPr>
          <w:rFonts w:cs="Arial"/>
          <w:b/>
          <w:smallCaps/>
          <w:color w:val="632423" w:themeColor="accent2" w:themeShade="80"/>
          <w:sz w:val="36"/>
          <w:szCs w:val="36"/>
          <w:lang w:val="es-MX"/>
        </w:rPr>
      </w:pPr>
    </w:p>
    <w:p w:rsidR="0087774D" w:rsidRDefault="0087774D" w:rsidP="0087774D">
      <w:pPr>
        <w:ind w:left="-567" w:right="-771" w:firstLine="284"/>
        <w:jc w:val="center"/>
        <w:rPr>
          <w:rFonts w:cs="Arial"/>
          <w:b/>
          <w:smallCaps/>
          <w:color w:val="632423" w:themeColor="accent2" w:themeShade="80"/>
          <w:sz w:val="36"/>
          <w:szCs w:val="36"/>
          <w:lang w:val="es-MX"/>
        </w:rPr>
      </w:pPr>
    </w:p>
    <w:p w:rsidR="0087774D" w:rsidRDefault="0087774D" w:rsidP="0087774D">
      <w:pPr>
        <w:pStyle w:val="NoSpacing"/>
        <w:rPr>
          <w:rStyle w:val="A3"/>
          <w:b/>
          <w:color w:val="0070C0"/>
          <w:u w:val="none"/>
          <w:lang w:val="es-MX"/>
        </w:rPr>
      </w:pPr>
    </w:p>
    <w:p w:rsidR="0087774D" w:rsidRPr="0087774D" w:rsidRDefault="0087774D" w:rsidP="0087774D">
      <w:pPr>
        <w:spacing w:after="0" w:line="240" w:lineRule="auto"/>
        <w:contextualSpacing/>
        <w:jc w:val="center"/>
        <w:rPr>
          <w:rStyle w:val="A3"/>
          <w:b/>
          <w:color w:val="0070C0"/>
          <w:sz w:val="32"/>
          <w:szCs w:val="32"/>
          <w:u w:val="none"/>
          <w:lang w:val="es-MX"/>
        </w:rPr>
      </w:pPr>
      <w:r w:rsidRPr="0087774D">
        <w:rPr>
          <w:rStyle w:val="A3"/>
          <w:b/>
          <w:color w:val="0070C0"/>
          <w:sz w:val="32"/>
          <w:szCs w:val="32"/>
          <w:u w:val="none"/>
          <w:lang w:val="es-MX"/>
        </w:rPr>
        <w:t xml:space="preserve">INDICADORES COMUNES PARA EL REGISTRO DE NIÑAS, NIÑOS Y ADOLESCENTES MIGRANTES NO ACOMPAÑADOS O SEPARADOS EN LA ACTUACIÓN CONSULAR DE LOS ESTADOS MIEMBROS DE LA CONFERENCIA REGIONAL </w:t>
      </w:r>
      <w:r w:rsidR="0091617E">
        <w:rPr>
          <w:rStyle w:val="A3"/>
          <w:b/>
          <w:color w:val="0070C0"/>
          <w:sz w:val="32"/>
          <w:szCs w:val="32"/>
          <w:u w:val="none"/>
          <w:lang w:val="es-MX"/>
        </w:rPr>
        <w:t>SOBRE</w:t>
      </w:r>
      <w:r w:rsidRPr="0087774D">
        <w:rPr>
          <w:rStyle w:val="A3"/>
          <w:b/>
          <w:color w:val="0070C0"/>
          <w:sz w:val="32"/>
          <w:szCs w:val="32"/>
          <w:u w:val="none"/>
          <w:lang w:val="es-MX"/>
        </w:rPr>
        <w:t xml:space="preserve"> MIGRACIÓN</w:t>
      </w:r>
    </w:p>
    <w:p w:rsidR="0087774D" w:rsidRPr="0087774D" w:rsidRDefault="0087774D" w:rsidP="0087774D">
      <w:pPr>
        <w:ind w:left="-567" w:right="-771" w:firstLine="284"/>
        <w:jc w:val="center"/>
        <w:rPr>
          <w:rFonts w:cs="Arial"/>
          <w:b/>
          <w:smallCaps/>
          <w:color w:val="632423" w:themeColor="accent2" w:themeShade="80"/>
          <w:sz w:val="36"/>
          <w:szCs w:val="36"/>
          <w:lang w:val="es-MX"/>
        </w:rPr>
      </w:pPr>
    </w:p>
    <w:p w:rsidR="0087774D" w:rsidRPr="0087774D" w:rsidRDefault="0087774D" w:rsidP="0087774D">
      <w:pPr>
        <w:ind w:left="-567" w:right="-771" w:firstLine="284"/>
        <w:jc w:val="center"/>
        <w:rPr>
          <w:rFonts w:cs="Arial"/>
          <w:b/>
          <w:smallCaps/>
          <w:color w:val="0070C0"/>
          <w:sz w:val="36"/>
          <w:szCs w:val="36"/>
          <w:lang w:val="es-MX"/>
        </w:rPr>
      </w:pPr>
    </w:p>
    <w:p w:rsidR="0087774D" w:rsidRPr="0087774D" w:rsidRDefault="0087774D" w:rsidP="0087774D">
      <w:pPr>
        <w:spacing w:after="0" w:line="240" w:lineRule="auto"/>
        <w:contextualSpacing/>
        <w:jc w:val="center"/>
        <w:rPr>
          <w:rStyle w:val="A3"/>
          <w:b/>
          <w:color w:val="0070C0"/>
          <w:sz w:val="32"/>
          <w:szCs w:val="32"/>
          <w:u w:val="none"/>
          <w:lang w:val="es-MX"/>
        </w:rPr>
      </w:pPr>
      <w:r w:rsidRPr="0087774D">
        <w:rPr>
          <w:rStyle w:val="A3"/>
          <w:b/>
          <w:color w:val="0070C0"/>
          <w:sz w:val="32"/>
          <w:szCs w:val="32"/>
          <w:u w:val="none"/>
          <w:lang w:val="es-MX"/>
        </w:rPr>
        <w:t xml:space="preserve">PRESENTADO ANTE LA SECRETARIA TÉCNICA </w:t>
      </w:r>
    </w:p>
    <w:p w:rsidR="0087774D" w:rsidRPr="0087774D" w:rsidRDefault="0087774D" w:rsidP="0087774D">
      <w:pPr>
        <w:spacing w:after="0" w:line="240" w:lineRule="auto"/>
        <w:contextualSpacing/>
        <w:jc w:val="center"/>
        <w:rPr>
          <w:rStyle w:val="A3"/>
          <w:b/>
          <w:color w:val="0070C0"/>
          <w:sz w:val="32"/>
          <w:szCs w:val="32"/>
          <w:u w:val="none"/>
          <w:lang w:val="es-MX"/>
        </w:rPr>
      </w:pPr>
      <w:r w:rsidRPr="0087774D">
        <w:rPr>
          <w:rStyle w:val="A3"/>
          <w:b/>
          <w:color w:val="0070C0"/>
          <w:sz w:val="32"/>
          <w:szCs w:val="32"/>
          <w:u w:val="none"/>
          <w:lang w:val="es-MX"/>
        </w:rPr>
        <w:t xml:space="preserve">DE LA </w:t>
      </w:r>
    </w:p>
    <w:p w:rsidR="0087774D" w:rsidRPr="0087774D" w:rsidRDefault="0087774D" w:rsidP="0087774D">
      <w:pPr>
        <w:spacing w:after="0" w:line="240" w:lineRule="auto"/>
        <w:contextualSpacing/>
        <w:jc w:val="center"/>
        <w:rPr>
          <w:rStyle w:val="A3"/>
          <w:b/>
          <w:color w:val="0070C0"/>
          <w:sz w:val="32"/>
          <w:szCs w:val="32"/>
          <w:u w:val="none"/>
          <w:lang w:val="es-MX"/>
        </w:rPr>
      </w:pPr>
      <w:r w:rsidRPr="0087774D">
        <w:rPr>
          <w:rStyle w:val="A3"/>
          <w:b/>
          <w:color w:val="0070C0"/>
          <w:sz w:val="32"/>
          <w:szCs w:val="32"/>
          <w:u w:val="none"/>
          <w:lang w:val="es-MX"/>
        </w:rPr>
        <w:t xml:space="preserve">CONFERENCIA REGIONAL SOBRE MIGRACIÓN (CRM) </w:t>
      </w:r>
    </w:p>
    <w:p w:rsidR="0087774D" w:rsidRPr="0087774D" w:rsidRDefault="0087774D" w:rsidP="0097195A">
      <w:pPr>
        <w:pStyle w:val="NoSpacing"/>
        <w:rPr>
          <w:rStyle w:val="A3"/>
          <w:b/>
          <w:color w:val="0070C0"/>
          <w:u w:val="none"/>
          <w:lang w:val="es-MX"/>
        </w:rPr>
      </w:pPr>
    </w:p>
    <w:p w:rsidR="0087774D" w:rsidRDefault="0087774D" w:rsidP="0097195A">
      <w:pPr>
        <w:pStyle w:val="NoSpacing"/>
        <w:rPr>
          <w:rStyle w:val="A3"/>
          <w:b/>
          <w:color w:val="0070C0"/>
          <w:u w:val="none"/>
          <w:lang w:val="es-MX"/>
        </w:rPr>
      </w:pPr>
    </w:p>
    <w:p w:rsidR="0087774D" w:rsidRDefault="0087774D" w:rsidP="0097195A">
      <w:pPr>
        <w:pStyle w:val="NoSpacing"/>
        <w:rPr>
          <w:rStyle w:val="A3"/>
          <w:b/>
          <w:color w:val="0070C0"/>
          <w:u w:val="none"/>
          <w:lang w:val="es-MX"/>
        </w:rPr>
      </w:pPr>
    </w:p>
    <w:p w:rsidR="000E20B7" w:rsidRDefault="000E20B7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Pr="001173AE" w:rsidRDefault="0087774D" w:rsidP="0087774D">
      <w:pPr>
        <w:spacing w:after="0" w:line="240" w:lineRule="auto"/>
        <w:contextualSpacing/>
        <w:jc w:val="center"/>
        <w:rPr>
          <w:rStyle w:val="A3"/>
          <w:b/>
          <w:color w:val="0070C0"/>
          <w:u w:val="none"/>
          <w:lang w:val="es-MX"/>
        </w:rPr>
      </w:pPr>
      <w:r w:rsidRPr="001173AE">
        <w:rPr>
          <w:rStyle w:val="A3"/>
          <w:b/>
          <w:color w:val="0070C0"/>
          <w:u w:val="none"/>
          <w:lang w:val="es-MX"/>
        </w:rPr>
        <w:t>PROPUESTA DE INDICADORES COMUNES PARA EL REGISTRO DE NIÑAS, NIÑOS Y ADOLESCENTES MIGRANTES NO ACOMPAÑADOS O SEPARADOS EN LA ACTUACIÓN CONSULAR DE LOS ESTADOS MIEMBROS DE LA CONFERENCIA REGIONAL DE MIGRACIÓN</w:t>
      </w:r>
    </w:p>
    <w:p w:rsidR="0087774D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87774D" w:rsidRPr="001173AE" w:rsidRDefault="0087774D" w:rsidP="000E20B7">
      <w:pPr>
        <w:spacing w:after="0" w:line="240" w:lineRule="auto"/>
        <w:contextualSpacing/>
        <w:jc w:val="both"/>
        <w:rPr>
          <w:rStyle w:val="A3"/>
          <w:b/>
          <w:color w:val="auto"/>
          <w:u w:val="none"/>
          <w:lang w:val="es-MX"/>
        </w:rPr>
      </w:pPr>
    </w:p>
    <w:p w:rsidR="00373E02" w:rsidRPr="001173AE" w:rsidRDefault="00373E02" w:rsidP="000E20B7">
      <w:pPr>
        <w:spacing w:after="0" w:line="240" w:lineRule="auto"/>
        <w:contextualSpacing/>
        <w:jc w:val="both"/>
        <w:rPr>
          <w:rStyle w:val="A3"/>
          <w:b/>
          <w:color w:val="auto"/>
          <w:sz w:val="24"/>
          <w:szCs w:val="24"/>
          <w:u w:val="none"/>
          <w:lang w:val="es-MX"/>
        </w:rPr>
      </w:pPr>
      <w:r w:rsidRPr="001173AE">
        <w:rPr>
          <w:rStyle w:val="A3"/>
          <w:b/>
          <w:color w:val="auto"/>
          <w:sz w:val="24"/>
          <w:szCs w:val="24"/>
          <w:u w:val="none"/>
          <w:lang w:val="es-MX"/>
        </w:rPr>
        <w:t xml:space="preserve">Justificación </w:t>
      </w:r>
    </w:p>
    <w:p w:rsidR="000E20B7" w:rsidRPr="001173AE" w:rsidRDefault="000E20B7" w:rsidP="000E20B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Cs/>
          <w:kern w:val="24"/>
          <w:sz w:val="24"/>
          <w:szCs w:val="24"/>
          <w:lang w:val="es-MX"/>
        </w:rPr>
      </w:pPr>
    </w:p>
    <w:p w:rsidR="00317CE0" w:rsidRDefault="001173AE" w:rsidP="00317CE0">
      <w:pPr>
        <w:autoSpaceDE w:val="0"/>
        <w:autoSpaceDN w:val="0"/>
        <w:adjustRightInd w:val="0"/>
        <w:spacing w:after="0" w:line="240" w:lineRule="auto"/>
        <w:jc w:val="both"/>
        <w:rPr>
          <w:rFonts w:cs="Univers-Bold"/>
          <w:bCs/>
          <w:sz w:val="24"/>
          <w:szCs w:val="24"/>
          <w:lang w:val="es-MX"/>
        </w:rPr>
      </w:pPr>
      <w:r w:rsidRPr="0047379B">
        <w:rPr>
          <w:rFonts w:cs="Univers"/>
          <w:b/>
          <w:sz w:val="24"/>
          <w:szCs w:val="24"/>
          <w:lang w:val="es-MX"/>
        </w:rPr>
        <w:t xml:space="preserve">La </w:t>
      </w:r>
      <w:r w:rsidR="000E20B7" w:rsidRPr="0047379B">
        <w:rPr>
          <w:rFonts w:cs="Univers"/>
          <w:b/>
          <w:sz w:val="24"/>
          <w:szCs w:val="24"/>
          <w:lang w:val="es-MX"/>
        </w:rPr>
        <w:t xml:space="preserve">Observación General No.6: </w:t>
      </w:r>
      <w:r w:rsidR="000E20B7" w:rsidRPr="0047379B">
        <w:rPr>
          <w:rFonts w:cs="Univers-Bold"/>
          <w:b/>
          <w:bCs/>
          <w:i/>
          <w:sz w:val="24"/>
          <w:szCs w:val="24"/>
          <w:lang w:val="es-MX"/>
        </w:rPr>
        <w:t xml:space="preserve">Trato de los menores no acompañados y separados de su </w:t>
      </w:r>
      <w:r w:rsidR="000E20B7" w:rsidRPr="0047379B">
        <w:rPr>
          <w:rFonts w:cs="Univers-Bold"/>
          <w:b/>
          <w:bCs/>
          <w:sz w:val="24"/>
          <w:szCs w:val="24"/>
          <w:lang w:val="es-MX"/>
        </w:rPr>
        <w:t>familia</w:t>
      </w:r>
      <w:r w:rsidRPr="0047379B">
        <w:rPr>
          <w:rFonts w:cs="Univers-Bold"/>
          <w:b/>
          <w:bCs/>
          <w:sz w:val="24"/>
          <w:szCs w:val="24"/>
          <w:lang w:val="es-MX"/>
        </w:rPr>
        <w:t xml:space="preserve"> </w:t>
      </w:r>
      <w:r w:rsidR="000E20B7" w:rsidRPr="0047379B">
        <w:rPr>
          <w:rFonts w:cs="Univers-Bold"/>
          <w:b/>
          <w:bCs/>
          <w:i/>
          <w:sz w:val="24"/>
          <w:szCs w:val="24"/>
          <w:lang w:val="es-MX"/>
        </w:rPr>
        <w:t xml:space="preserve">fuera de su país de </w:t>
      </w:r>
      <w:r w:rsidRPr="0047379B">
        <w:rPr>
          <w:rFonts w:cs="Univers-Bold"/>
          <w:b/>
          <w:bCs/>
          <w:i/>
          <w:sz w:val="24"/>
          <w:szCs w:val="24"/>
          <w:lang w:val="es-MX"/>
        </w:rPr>
        <w:t>origen</w:t>
      </w:r>
      <w:r w:rsidR="00317CE0">
        <w:rPr>
          <w:rStyle w:val="FootnoteReference"/>
          <w:rFonts w:cs="Univers-Bold"/>
          <w:bCs/>
          <w:i/>
          <w:sz w:val="24"/>
          <w:szCs w:val="24"/>
          <w:lang w:val="es-MX"/>
        </w:rPr>
        <w:footnoteReference w:id="1"/>
      </w:r>
      <w:r w:rsidRPr="001173AE">
        <w:rPr>
          <w:rFonts w:cs="Univers-Bold"/>
          <w:bCs/>
          <w:sz w:val="24"/>
          <w:szCs w:val="24"/>
          <w:lang w:val="es-MX"/>
        </w:rPr>
        <w:t xml:space="preserve"> establece </w:t>
      </w:r>
      <w:r>
        <w:rPr>
          <w:rFonts w:cs="Univers-Bold"/>
          <w:bCs/>
          <w:sz w:val="24"/>
          <w:szCs w:val="24"/>
          <w:lang w:val="es-MX"/>
        </w:rPr>
        <w:t xml:space="preserve">que para </w:t>
      </w:r>
      <w:r w:rsidR="00317CE0">
        <w:rPr>
          <w:rFonts w:cs="Univers-Bold"/>
          <w:bCs/>
          <w:sz w:val="24"/>
          <w:szCs w:val="24"/>
          <w:lang w:val="es-MX"/>
        </w:rPr>
        <w:t>adecuada garantía de derechos de estos NNA</w:t>
      </w:r>
      <w:r w:rsidR="00317CE0">
        <w:rPr>
          <w:rStyle w:val="FootnoteReference"/>
          <w:rFonts w:cs="Univers-Bold"/>
          <w:bCs/>
          <w:sz w:val="24"/>
          <w:szCs w:val="24"/>
          <w:lang w:val="es-MX"/>
        </w:rPr>
        <w:footnoteReference w:id="2"/>
      </w:r>
      <w:r>
        <w:rPr>
          <w:rFonts w:cs="Univers-Bold"/>
          <w:bCs/>
          <w:sz w:val="24"/>
          <w:szCs w:val="24"/>
          <w:lang w:val="es-MX"/>
        </w:rPr>
        <w:t xml:space="preserve"> es</w:t>
      </w:r>
      <w:r w:rsidRPr="001173AE">
        <w:rPr>
          <w:rFonts w:cs="Univers-Bold"/>
          <w:bCs/>
          <w:sz w:val="24"/>
          <w:szCs w:val="24"/>
          <w:lang w:val="es-MX"/>
        </w:rPr>
        <w:t xml:space="preserve"> necesario</w:t>
      </w:r>
      <w:r>
        <w:rPr>
          <w:rFonts w:cs="Univers-Bold"/>
          <w:bCs/>
          <w:sz w:val="24"/>
          <w:szCs w:val="24"/>
          <w:lang w:val="es-MX"/>
        </w:rPr>
        <w:t xml:space="preserve">, en primer término, </w:t>
      </w:r>
      <w:r w:rsidRPr="001173AE">
        <w:rPr>
          <w:rFonts w:cs="Univers-Bold"/>
          <w:bCs/>
          <w:sz w:val="24"/>
          <w:szCs w:val="24"/>
          <w:lang w:val="es-MX"/>
        </w:rPr>
        <w:t xml:space="preserve">realizar un proceso de </w:t>
      </w:r>
      <w:r w:rsidRPr="00317CE0">
        <w:rPr>
          <w:rFonts w:cs="Univers-Bold"/>
          <w:bCs/>
          <w:i/>
          <w:sz w:val="24"/>
          <w:szCs w:val="24"/>
          <w:lang w:val="es-MX"/>
        </w:rPr>
        <w:t>evaluación inicial</w:t>
      </w:r>
      <w:r w:rsidRPr="001173AE">
        <w:rPr>
          <w:rFonts w:cs="Univers-Bold"/>
          <w:bCs/>
          <w:sz w:val="24"/>
          <w:szCs w:val="24"/>
          <w:lang w:val="es-MX"/>
        </w:rPr>
        <w:t xml:space="preserve"> que comprende </w:t>
      </w:r>
      <w:r>
        <w:rPr>
          <w:rFonts w:cs="Univers-Bold"/>
          <w:bCs/>
          <w:sz w:val="24"/>
          <w:szCs w:val="24"/>
          <w:lang w:val="es-MX"/>
        </w:rPr>
        <w:t>diversas etapas, entre ellas están</w:t>
      </w:r>
      <w:r w:rsidR="00317CE0">
        <w:rPr>
          <w:rFonts w:cs="Univers-Bold"/>
          <w:bCs/>
          <w:sz w:val="24"/>
          <w:szCs w:val="24"/>
          <w:lang w:val="es-MX"/>
        </w:rPr>
        <w:t>:</w:t>
      </w:r>
      <w:r>
        <w:rPr>
          <w:rFonts w:cs="Univers-Bold"/>
          <w:bCs/>
          <w:sz w:val="24"/>
          <w:szCs w:val="24"/>
          <w:lang w:val="es-MX"/>
        </w:rPr>
        <w:t xml:space="preserve"> </w:t>
      </w:r>
    </w:p>
    <w:p w:rsidR="0047379B" w:rsidRDefault="0047379B" w:rsidP="00317CE0">
      <w:pPr>
        <w:autoSpaceDE w:val="0"/>
        <w:autoSpaceDN w:val="0"/>
        <w:adjustRightInd w:val="0"/>
        <w:spacing w:after="0" w:line="240" w:lineRule="auto"/>
        <w:jc w:val="both"/>
        <w:rPr>
          <w:rFonts w:cs="Univers-Bold"/>
          <w:bCs/>
          <w:sz w:val="24"/>
          <w:szCs w:val="24"/>
          <w:lang w:val="es-MX"/>
        </w:rPr>
      </w:pPr>
    </w:p>
    <w:p w:rsidR="00317CE0" w:rsidRPr="00317CE0" w:rsidRDefault="001173AE" w:rsidP="001C78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Univers-Bold"/>
          <w:bCs/>
          <w:sz w:val="24"/>
          <w:szCs w:val="24"/>
          <w:lang w:val="es-MX"/>
        </w:rPr>
      </w:pPr>
      <w:r w:rsidRPr="00317CE0">
        <w:rPr>
          <w:rFonts w:cs="Univers-Bold"/>
          <w:bCs/>
          <w:sz w:val="24"/>
          <w:szCs w:val="24"/>
          <w:lang w:val="es-MX"/>
        </w:rPr>
        <w:t xml:space="preserve">la determinación, con carácter prioritario, de la condición de NNA no acompañado o separado de su familia inmediatamente tras su llegada al puerto de entrada o tan pronto como las autoridades tomen conocimiento de su presencia en el país; </w:t>
      </w:r>
    </w:p>
    <w:p w:rsidR="00317CE0" w:rsidRDefault="001173AE" w:rsidP="001C78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Univers-Bold"/>
          <w:bCs/>
          <w:sz w:val="24"/>
          <w:szCs w:val="24"/>
          <w:lang w:val="es-MX"/>
        </w:rPr>
      </w:pPr>
      <w:r w:rsidRPr="00317CE0">
        <w:rPr>
          <w:rFonts w:cs="Univers-Bold"/>
          <w:b/>
          <w:bCs/>
          <w:sz w:val="24"/>
          <w:szCs w:val="24"/>
          <w:u w:val="single"/>
          <w:lang w:val="es-MX"/>
        </w:rPr>
        <w:t>la inscripción inmediata en el registro tras una entrevista inicial</w:t>
      </w:r>
      <w:r w:rsidRPr="00317CE0">
        <w:rPr>
          <w:rFonts w:cs="Univers-Bold"/>
          <w:bCs/>
          <w:sz w:val="24"/>
          <w:szCs w:val="24"/>
          <w:lang w:val="es-MX"/>
        </w:rPr>
        <w:t xml:space="preserve"> adaptada a las necesidades, edad y sexo del NNA, realizada por profesionales calificados en un idioma que el NNA pueda comprender, que permita reunir datos y antecedentes personales para determinar la identidad del </w:t>
      </w:r>
      <w:r w:rsidR="00317CE0">
        <w:rPr>
          <w:rFonts w:cs="Univers-Bold"/>
          <w:bCs/>
          <w:sz w:val="24"/>
          <w:szCs w:val="24"/>
          <w:lang w:val="es-MX"/>
        </w:rPr>
        <w:t xml:space="preserve"> NNA</w:t>
      </w:r>
      <w:r w:rsidRPr="00317CE0">
        <w:rPr>
          <w:rFonts w:cs="Univers-Bold"/>
          <w:bCs/>
          <w:sz w:val="24"/>
          <w:szCs w:val="24"/>
          <w:lang w:val="es-MX"/>
        </w:rPr>
        <w:t xml:space="preserve">, e incluso, de ser posible, la identidad de los padres y otros hermanos, y la ciudadanía del </w:t>
      </w:r>
      <w:r w:rsidR="00317CE0" w:rsidRPr="00317CE0">
        <w:rPr>
          <w:rFonts w:cs="Univers-Bold"/>
          <w:bCs/>
          <w:sz w:val="24"/>
          <w:szCs w:val="24"/>
          <w:lang w:val="es-MX"/>
        </w:rPr>
        <w:t>NNA</w:t>
      </w:r>
      <w:r w:rsidRPr="00317CE0">
        <w:rPr>
          <w:rFonts w:cs="Univers-Bold"/>
          <w:bCs/>
          <w:sz w:val="24"/>
          <w:szCs w:val="24"/>
          <w:lang w:val="es-MX"/>
        </w:rPr>
        <w:t xml:space="preserve">, sus hermanos y padres; </w:t>
      </w:r>
    </w:p>
    <w:p w:rsidR="001173AE" w:rsidRPr="00317CE0" w:rsidRDefault="001173AE" w:rsidP="001C78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Univers-Bold"/>
          <w:bCs/>
          <w:sz w:val="24"/>
          <w:szCs w:val="24"/>
          <w:lang w:val="es-MX"/>
        </w:rPr>
      </w:pPr>
      <w:r w:rsidRPr="00317CE0">
        <w:rPr>
          <w:rFonts w:cs="Univers-Bold"/>
          <w:bCs/>
          <w:sz w:val="24"/>
          <w:szCs w:val="24"/>
          <w:lang w:val="es-MX"/>
        </w:rPr>
        <w:t xml:space="preserve">Continuando con el proceso de inscripción y a fin de atender a la situación concreta del </w:t>
      </w:r>
      <w:r w:rsidR="00317CE0">
        <w:rPr>
          <w:rFonts w:cs="Univers-Bold"/>
          <w:bCs/>
          <w:sz w:val="24"/>
          <w:szCs w:val="24"/>
          <w:lang w:val="es-MX"/>
        </w:rPr>
        <w:t>NNA</w:t>
      </w:r>
      <w:r w:rsidRPr="00317CE0">
        <w:rPr>
          <w:rFonts w:cs="Univers-Bold"/>
          <w:bCs/>
          <w:sz w:val="24"/>
          <w:szCs w:val="24"/>
          <w:lang w:val="es-MX"/>
        </w:rPr>
        <w:t>, debe consignarse la siguiente información adicional:</w:t>
      </w:r>
    </w:p>
    <w:p w:rsidR="00FB1DEA" w:rsidRPr="001173AE" w:rsidRDefault="001173AE" w:rsidP="00FB1D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Univers-Bold"/>
          <w:bCs/>
          <w:sz w:val="24"/>
          <w:szCs w:val="24"/>
          <w:lang w:val="es-MX"/>
        </w:rPr>
      </w:pPr>
      <w:r w:rsidRPr="001173AE">
        <w:rPr>
          <w:rFonts w:cs="Univers-Bold"/>
          <w:bCs/>
          <w:sz w:val="24"/>
          <w:szCs w:val="24"/>
          <w:lang w:val="es-MX"/>
        </w:rPr>
        <w:t>- Razones por las que está separado de su familia o no acompañado;</w:t>
      </w:r>
    </w:p>
    <w:p w:rsidR="001173AE" w:rsidRPr="001173AE" w:rsidRDefault="001173AE" w:rsidP="001C78D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Univers-Bold"/>
          <w:bCs/>
          <w:sz w:val="24"/>
          <w:szCs w:val="24"/>
          <w:lang w:val="es-MX"/>
        </w:rPr>
      </w:pPr>
      <w:r w:rsidRPr="001173AE">
        <w:rPr>
          <w:rFonts w:cs="Univers-Bold"/>
          <w:bCs/>
          <w:sz w:val="24"/>
          <w:szCs w:val="24"/>
          <w:lang w:val="es-MX"/>
        </w:rPr>
        <w:t>- Evaluación de aspectos particulares de vulnerabilidad, en especial relativos a la salud, y de índole</w:t>
      </w:r>
      <w:r w:rsidR="00317CE0">
        <w:rPr>
          <w:rFonts w:cs="Univers-Bold"/>
          <w:bCs/>
          <w:sz w:val="24"/>
          <w:szCs w:val="24"/>
          <w:lang w:val="es-MX"/>
        </w:rPr>
        <w:t xml:space="preserve"> </w:t>
      </w:r>
      <w:r w:rsidRPr="001173AE">
        <w:rPr>
          <w:rFonts w:cs="Univers-Bold"/>
          <w:bCs/>
          <w:sz w:val="24"/>
          <w:szCs w:val="24"/>
          <w:lang w:val="es-MX"/>
        </w:rPr>
        <w:t>física, psicosocial y material, y de otras necesidades de protección como las derivadas de la</w:t>
      </w:r>
      <w:r w:rsidR="00317CE0">
        <w:rPr>
          <w:rFonts w:cs="Univers-Bold"/>
          <w:bCs/>
          <w:sz w:val="24"/>
          <w:szCs w:val="24"/>
          <w:lang w:val="es-MX"/>
        </w:rPr>
        <w:t xml:space="preserve"> </w:t>
      </w:r>
      <w:r w:rsidRPr="001173AE">
        <w:rPr>
          <w:rFonts w:cs="Univers-Bold"/>
          <w:bCs/>
          <w:sz w:val="24"/>
          <w:szCs w:val="24"/>
          <w:lang w:val="es-MX"/>
        </w:rPr>
        <w:t>violencia en el hogar, la trata o el trauma;</w:t>
      </w:r>
    </w:p>
    <w:p w:rsidR="00373E02" w:rsidRPr="009D7955" w:rsidRDefault="001173AE" w:rsidP="009D79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Univers-Bold"/>
          <w:bCs/>
          <w:sz w:val="24"/>
          <w:szCs w:val="24"/>
          <w:lang w:val="es-MX"/>
        </w:rPr>
      </w:pPr>
      <w:r w:rsidRPr="001173AE">
        <w:rPr>
          <w:rFonts w:cs="Univers-Bold"/>
          <w:bCs/>
          <w:sz w:val="24"/>
          <w:szCs w:val="24"/>
          <w:lang w:val="es-MX"/>
        </w:rPr>
        <w:t>- Toda la información de que se disponga para determinar la posible existencia de necesidades de</w:t>
      </w:r>
      <w:r w:rsidR="00317CE0">
        <w:rPr>
          <w:rFonts w:cs="Univers-Bold"/>
          <w:bCs/>
          <w:sz w:val="24"/>
          <w:szCs w:val="24"/>
          <w:lang w:val="es-MX"/>
        </w:rPr>
        <w:t xml:space="preserve"> </w:t>
      </w:r>
      <w:r w:rsidRPr="001173AE">
        <w:rPr>
          <w:rFonts w:cs="Univers-Bold"/>
          <w:bCs/>
          <w:sz w:val="24"/>
          <w:szCs w:val="24"/>
          <w:lang w:val="es-MX"/>
        </w:rPr>
        <w:t>protección internacional, como las basadas en "fundados temores de ser perseguido por motivos</w:t>
      </w:r>
      <w:r w:rsidR="00317CE0">
        <w:rPr>
          <w:rFonts w:cs="Univers-Bold"/>
          <w:bCs/>
          <w:sz w:val="24"/>
          <w:szCs w:val="24"/>
          <w:lang w:val="es-MX"/>
        </w:rPr>
        <w:t xml:space="preserve"> </w:t>
      </w:r>
      <w:r w:rsidRPr="001173AE">
        <w:rPr>
          <w:rFonts w:cs="Univers-Bold"/>
          <w:bCs/>
          <w:sz w:val="24"/>
          <w:szCs w:val="24"/>
          <w:lang w:val="es-MX"/>
        </w:rPr>
        <w:t>de raza, religión, nacionalidad, pertenencia a determinado grupo social u opiniones políticas"</w:t>
      </w:r>
      <w:r w:rsidR="00317CE0">
        <w:rPr>
          <w:rFonts w:cs="Univers-Bold"/>
          <w:bCs/>
          <w:sz w:val="24"/>
          <w:szCs w:val="24"/>
          <w:lang w:val="es-MX"/>
        </w:rPr>
        <w:t xml:space="preserve"> </w:t>
      </w:r>
      <w:r w:rsidRPr="001173AE">
        <w:rPr>
          <w:rFonts w:cs="Univers-Bold"/>
          <w:bCs/>
          <w:sz w:val="24"/>
          <w:szCs w:val="24"/>
          <w:lang w:val="es-MX"/>
        </w:rPr>
        <w:t>en el país de origen o las provocadas por los efectos indiscriminado</w:t>
      </w:r>
      <w:r w:rsidR="009D7955">
        <w:rPr>
          <w:rFonts w:cs="Univers-Bold"/>
          <w:bCs/>
          <w:sz w:val="24"/>
          <w:szCs w:val="24"/>
          <w:lang w:val="es-MX"/>
        </w:rPr>
        <w:t>s de la violencia generalizada.</w:t>
      </w:r>
    </w:p>
    <w:p w:rsidR="0047379B" w:rsidRPr="0047379B" w:rsidRDefault="00FD67A2" w:rsidP="0047379B">
      <w:pPr>
        <w:spacing w:before="125" w:after="0" w:line="240" w:lineRule="auto"/>
        <w:jc w:val="both"/>
        <w:rPr>
          <w:rStyle w:val="A0"/>
          <w:sz w:val="24"/>
          <w:szCs w:val="24"/>
          <w:u w:val="none"/>
          <w:lang w:val="es-MX"/>
        </w:rPr>
      </w:pPr>
      <w:r w:rsidRPr="001C78DA">
        <w:rPr>
          <w:rFonts w:eastAsiaTheme="minorEastAsia" w:cs="Times New Roman"/>
          <w:bCs/>
          <w:kern w:val="24"/>
          <w:sz w:val="24"/>
          <w:szCs w:val="24"/>
          <w:lang w:val="es-MX"/>
        </w:rPr>
        <w:t>Por otra parte, la O</w:t>
      </w:r>
      <w:r w:rsidR="00E74481">
        <w:rPr>
          <w:rFonts w:eastAsiaTheme="minorEastAsia" w:cs="Times New Roman"/>
          <w:bCs/>
          <w:kern w:val="24"/>
          <w:sz w:val="24"/>
          <w:szCs w:val="24"/>
          <w:lang w:val="es-MX"/>
        </w:rPr>
        <w:t xml:space="preserve">bservación </w:t>
      </w:r>
      <w:r w:rsidRPr="001C78DA">
        <w:rPr>
          <w:rFonts w:eastAsiaTheme="minorEastAsia" w:cs="Times New Roman"/>
          <w:bCs/>
          <w:kern w:val="24"/>
          <w:sz w:val="24"/>
          <w:szCs w:val="24"/>
          <w:lang w:val="es-MX"/>
        </w:rPr>
        <w:t>G</w:t>
      </w:r>
      <w:r w:rsidR="00E74481">
        <w:rPr>
          <w:rFonts w:eastAsiaTheme="minorEastAsia" w:cs="Times New Roman"/>
          <w:bCs/>
          <w:kern w:val="24"/>
          <w:sz w:val="24"/>
          <w:szCs w:val="24"/>
          <w:lang w:val="es-MX"/>
        </w:rPr>
        <w:t>eneral No.</w:t>
      </w:r>
      <w:r w:rsidRPr="001C78DA">
        <w:rPr>
          <w:rFonts w:eastAsiaTheme="minorEastAsia" w:cs="Times New Roman"/>
          <w:bCs/>
          <w:kern w:val="24"/>
          <w:sz w:val="24"/>
          <w:szCs w:val="24"/>
          <w:lang w:val="es-MX"/>
        </w:rPr>
        <w:t xml:space="preserve"> 6 también señala la necesidad de que l</w:t>
      </w:r>
      <w:r w:rsidR="001C78DA" w:rsidRPr="001C78DA">
        <w:rPr>
          <w:rFonts w:eastAsiaTheme="minorEastAsia" w:cs="Times New Roman"/>
          <w:bCs/>
          <w:kern w:val="24"/>
          <w:sz w:val="24"/>
          <w:szCs w:val="24"/>
          <w:lang w:val="es-MX"/>
        </w:rPr>
        <w:t>os Estados reúnan d</w:t>
      </w:r>
      <w:r w:rsidR="00373E02" w:rsidRPr="001C78DA">
        <w:rPr>
          <w:rFonts w:eastAsiaTheme="minorEastAsia" w:cs="Times New Roman"/>
          <w:bCs/>
          <w:kern w:val="24"/>
          <w:sz w:val="24"/>
          <w:szCs w:val="24"/>
          <w:lang w:val="es-MX"/>
        </w:rPr>
        <w:t>atos y  estadísticas</w:t>
      </w:r>
      <w:r w:rsidR="001C78DA" w:rsidRPr="001C78DA">
        <w:rPr>
          <w:rFonts w:eastAsiaTheme="minorEastAsia" w:cs="Times New Roman"/>
          <w:bCs/>
          <w:kern w:val="24"/>
          <w:sz w:val="24"/>
          <w:szCs w:val="24"/>
          <w:lang w:val="es-MX"/>
        </w:rPr>
        <w:t xml:space="preserve"> </w:t>
      </w:r>
      <w:r w:rsidR="0047379B">
        <w:rPr>
          <w:rFonts w:eastAsiaTheme="minorEastAsia" w:cs="Times New Roman"/>
          <w:bCs/>
          <w:kern w:val="24"/>
          <w:sz w:val="24"/>
          <w:szCs w:val="24"/>
          <w:lang w:val="es-MX"/>
        </w:rPr>
        <w:t xml:space="preserve">comunes </w:t>
      </w:r>
      <w:r w:rsidR="001C78DA" w:rsidRPr="001C78DA">
        <w:rPr>
          <w:rFonts w:eastAsiaTheme="minorEastAsia" w:cs="Times New Roman"/>
          <w:bCs/>
          <w:kern w:val="24"/>
          <w:sz w:val="24"/>
          <w:szCs w:val="24"/>
          <w:lang w:val="es-MX"/>
        </w:rPr>
        <w:t>sobre estos NNA</w:t>
      </w:r>
      <w:r>
        <w:rPr>
          <w:rStyle w:val="FootnoteReference"/>
          <w:rFonts w:eastAsiaTheme="minorEastAsia" w:cs="Times New Roman"/>
          <w:b/>
          <w:bCs/>
          <w:kern w:val="24"/>
          <w:sz w:val="24"/>
          <w:szCs w:val="24"/>
          <w:lang w:val="es-MX"/>
        </w:rPr>
        <w:footnoteReference w:id="3"/>
      </w:r>
      <w:r w:rsidRPr="00FD67A2">
        <w:rPr>
          <w:rFonts w:ascii="Univers-BoldOblique" w:hAnsi="Univers-BoldOblique" w:cs="Univers-BoldOblique"/>
          <w:b/>
          <w:bCs/>
          <w:i/>
          <w:iCs/>
          <w:color w:val="231F20"/>
          <w:sz w:val="18"/>
          <w:szCs w:val="18"/>
          <w:lang w:val="es-MX"/>
        </w:rPr>
        <w:t xml:space="preserve"> </w:t>
      </w:r>
      <w:r w:rsidR="0047379B" w:rsidRPr="0047379B">
        <w:rPr>
          <w:rStyle w:val="A3"/>
          <w:sz w:val="24"/>
          <w:szCs w:val="24"/>
          <w:u w:val="none"/>
          <w:lang w:val="es-MX"/>
        </w:rPr>
        <w:t xml:space="preserve">enfatizando la recolección de información sobre sobre situaciones de vulnerabilidad particulares - en especial relativos a </w:t>
      </w:r>
      <w:r w:rsidR="0047379B" w:rsidRPr="0047379B">
        <w:rPr>
          <w:rStyle w:val="A3"/>
          <w:sz w:val="24"/>
          <w:szCs w:val="24"/>
          <w:u w:val="none"/>
          <w:lang w:val="es-MX"/>
        </w:rPr>
        <w:lastRenderedPageBreak/>
        <w:t>la salud, así como aquellos de índole física, psicosocial y material;</w:t>
      </w:r>
      <w:r w:rsidR="0047379B">
        <w:rPr>
          <w:rStyle w:val="A3"/>
          <w:sz w:val="24"/>
          <w:szCs w:val="24"/>
          <w:u w:val="none"/>
          <w:lang w:val="es-MX"/>
        </w:rPr>
        <w:t xml:space="preserve"> la identidad de NNA y </w:t>
      </w:r>
      <w:r w:rsidR="0047379B" w:rsidRPr="0047379B">
        <w:rPr>
          <w:rStyle w:val="A3"/>
          <w:sz w:val="24"/>
          <w:szCs w:val="24"/>
          <w:u w:val="none"/>
          <w:lang w:val="es-MX"/>
        </w:rPr>
        <w:t>la opinión de los NNA como fundamento de la actuación consular</w:t>
      </w:r>
      <w:r w:rsidR="00FB1DEA">
        <w:rPr>
          <w:rStyle w:val="A3"/>
          <w:sz w:val="24"/>
          <w:szCs w:val="24"/>
          <w:u w:val="none"/>
          <w:lang w:val="es-MX"/>
        </w:rPr>
        <w:t>.</w:t>
      </w:r>
      <w:r w:rsidR="00FB1DEA">
        <w:rPr>
          <w:rStyle w:val="FootnoteReference"/>
          <w:rFonts w:cs="Soberana Sans Light"/>
          <w:color w:val="000000"/>
          <w:sz w:val="24"/>
          <w:szCs w:val="24"/>
          <w:lang w:val="es-MX"/>
        </w:rPr>
        <w:footnoteReference w:id="4"/>
      </w:r>
      <w:r w:rsidR="0047379B" w:rsidRPr="0047379B">
        <w:rPr>
          <w:rStyle w:val="A3"/>
          <w:sz w:val="24"/>
          <w:szCs w:val="24"/>
          <w:u w:val="none"/>
          <w:lang w:val="es-MX"/>
        </w:rPr>
        <w:t xml:space="preserve"> </w:t>
      </w:r>
    </w:p>
    <w:p w:rsidR="00373E02" w:rsidRDefault="00373E02" w:rsidP="0047379B">
      <w:pPr>
        <w:spacing w:after="0" w:line="240" w:lineRule="auto"/>
        <w:contextualSpacing/>
        <w:jc w:val="both"/>
        <w:rPr>
          <w:rStyle w:val="A3"/>
          <w:sz w:val="24"/>
          <w:szCs w:val="24"/>
          <w:u w:val="none"/>
          <w:lang w:val="es-MX"/>
        </w:rPr>
      </w:pPr>
    </w:p>
    <w:p w:rsidR="00373E02" w:rsidRDefault="0047379B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  <w:r>
        <w:rPr>
          <w:rStyle w:val="A3"/>
          <w:sz w:val="24"/>
          <w:szCs w:val="24"/>
          <w:u w:val="none"/>
          <w:lang w:val="es-MX"/>
        </w:rPr>
        <w:t xml:space="preserve">Por otro </w:t>
      </w:r>
      <w:r w:rsidRPr="00FB1DEA">
        <w:rPr>
          <w:rStyle w:val="A0"/>
          <w:sz w:val="24"/>
          <w:szCs w:val="24"/>
          <w:u w:val="none"/>
          <w:lang w:val="es-MX"/>
        </w:rPr>
        <w:t xml:space="preserve">lado, la </w:t>
      </w:r>
      <w:r w:rsidRPr="0047379B">
        <w:rPr>
          <w:rStyle w:val="A0"/>
          <w:sz w:val="24"/>
          <w:szCs w:val="24"/>
          <w:u w:val="none"/>
          <w:lang w:val="es-MX"/>
        </w:rPr>
        <w:t xml:space="preserve"> </w:t>
      </w:r>
      <w:r w:rsidRPr="00FB1DEA">
        <w:rPr>
          <w:rStyle w:val="A0"/>
          <w:b/>
          <w:sz w:val="24"/>
          <w:szCs w:val="24"/>
          <w:u w:val="none"/>
          <w:lang w:val="es-MX"/>
        </w:rPr>
        <w:t xml:space="preserve">Opinión Consultiva oc-21/14  </w:t>
      </w:r>
      <w:r w:rsidRPr="00FB1DEA">
        <w:rPr>
          <w:rStyle w:val="A0"/>
          <w:b/>
          <w:i/>
          <w:sz w:val="24"/>
          <w:szCs w:val="24"/>
          <w:u w:val="none"/>
          <w:lang w:val="es-MX"/>
        </w:rPr>
        <w:t>Derechos y garantías de niñas y niños en el contexto de la migración y/o en necesidad de protección internacional</w:t>
      </w:r>
      <w:r w:rsidRPr="00FB1DEA">
        <w:rPr>
          <w:rStyle w:val="A0"/>
          <w:sz w:val="24"/>
          <w:szCs w:val="24"/>
          <w:u w:val="none"/>
          <w:lang w:val="es-MX"/>
        </w:rPr>
        <w:t xml:space="preserve"> de la Corte In</w:t>
      </w:r>
      <w:r w:rsidR="00FB1DEA" w:rsidRPr="00FB1DEA">
        <w:rPr>
          <w:rStyle w:val="A0"/>
          <w:sz w:val="24"/>
          <w:szCs w:val="24"/>
          <w:u w:val="none"/>
          <w:lang w:val="es-MX"/>
        </w:rPr>
        <w:t>teramericana de Derec</w:t>
      </w:r>
      <w:r w:rsidR="00E74481">
        <w:rPr>
          <w:rStyle w:val="A0"/>
          <w:sz w:val="24"/>
          <w:szCs w:val="24"/>
          <w:u w:val="none"/>
          <w:lang w:val="es-MX"/>
        </w:rPr>
        <w:t>hos Humanos reitera que los Estados deben</w:t>
      </w:r>
      <w:r w:rsidR="00FB1DEA">
        <w:rPr>
          <w:rStyle w:val="A0"/>
          <w:sz w:val="24"/>
          <w:szCs w:val="24"/>
          <w:u w:val="none"/>
          <w:lang w:val="es-MX"/>
        </w:rPr>
        <w:t xml:space="preserve"> obtener</w:t>
      </w:r>
      <w:r w:rsidR="00CF597C">
        <w:rPr>
          <w:rStyle w:val="A0"/>
          <w:sz w:val="24"/>
          <w:szCs w:val="24"/>
          <w:u w:val="none"/>
          <w:lang w:val="es-MX"/>
        </w:rPr>
        <w:t xml:space="preserve"> cierta</w:t>
      </w:r>
      <w:r w:rsidR="00FB1DEA">
        <w:rPr>
          <w:rStyle w:val="A0"/>
          <w:sz w:val="24"/>
          <w:szCs w:val="24"/>
          <w:u w:val="none"/>
          <w:lang w:val="es-MX"/>
        </w:rPr>
        <w:t xml:space="preserve"> información</w:t>
      </w:r>
      <w:r w:rsidR="00CF597C">
        <w:rPr>
          <w:rStyle w:val="A0"/>
          <w:sz w:val="24"/>
          <w:szCs w:val="24"/>
          <w:u w:val="none"/>
          <w:lang w:val="es-MX"/>
        </w:rPr>
        <w:t xml:space="preserve"> para la protección del NNA </w:t>
      </w:r>
      <w:r w:rsidR="00FB1DEA">
        <w:rPr>
          <w:rStyle w:val="A0"/>
          <w:sz w:val="24"/>
          <w:szCs w:val="24"/>
          <w:u w:val="none"/>
          <w:lang w:val="es-MX"/>
        </w:rPr>
        <w:t>(Por ejemplo, información sobre su nacionalidad, motivos de su salida del país de origen, de su separación familiar, de sus vulnerabilidades y cualquier otro elemento que evidencia o niegue su necesidad de algún tipo de protección internacional)</w:t>
      </w:r>
      <w:r w:rsidR="000550AD">
        <w:rPr>
          <w:rStyle w:val="A0"/>
          <w:sz w:val="24"/>
          <w:szCs w:val="24"/>
          <w:u w:val="none"/>
          <w:lang w:val="es-MX"/>
        </w:rPr>
        <w:t>.</w:t>
      </w:r>
      <w:r w:rsidR="00FB1DEA">
        <w:rPr>
          <w:rStyle w:val="A0"/>
          <w:sz w:val="24"/>
          <w:szCs w:val="24"/>
          <w:u w:val="none"/>
          <w:lang w:val="es-MX"/>
        </w:rPr>
        <w:t xml:space="preserve"> </w:t>
      </w:r>
      <w:r w:rsidR="00FB1DEA">
        <w:rPr>
          <w:rStyle w:val="FootnoteReference"/>
          <w:rFonts w:cs="Soberana Sans Light"/>
          <w:color w:val="000000"/>
          <w:sz w:val="24"/>
          <w:szCs w:val="24"/>
          <w:lang w:val="es-MX"/>
        </w:rPr>
        <w:footnoteReference w:id="5"/>
      </w:r>
    </w:p>
    <w:p w:rsidR="0025168D" w:rsidRDefault="0025168D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</w:p>
    <w:p w:rsidR="00451BB1" w:rsidRDefault="00451BB1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  <w:r>
        <w:rPr>
          <w:rStyle w:val="A0"/>
          <w:sz w:val="24"/>
          <w:szCs w:val="24"/>
          <w:u w:val="none"/>
          <w:lang w:val="es-MX"/>
        </w:rPr>
        <w:t>UNICEF, OIM</w:t>
      </w:r>
      <w:r w:rsidR="004C698B">
        <w:rPr>
          <w:rStyle w:val="A0"/>
          <w:sz w:val="24"/>
          <w:szCs w:val="24"/>
          <w:u w:val="none"/>
          <w:lang w:val="es-MX"/>
        </w:rPr>
        <w:t>, ACNUR</w:t>
      </w:r>
      <w:r>
        <w:rPr>
          <w:rStyle w:val="A0"/>
          <w:sz w:val="24"/>
          <w:szCs w:val="24"/>
          <w:u w:val="none"/>
          <w:lang w:val="es-MX"/>
        </w:rPr>
        <w:t xml:space="preserve"> y CICR, después de realizar un </w:t>
      </w:r>
      <w:r w:rsidR="007C3B89">
        <w:rPr>
          <w:rStyle w:val="A0"/>
          <w:sz w:val="24"/>
          <w:szCs w:val="24"/>
          <w:u w:val="none"/>
          <w:lang w:val="es-MX"/>
        </w:rPr>
        <w:t xml:space="preserve">breve </w:t>
      </w:r>
      <w:r>
        <w:rPr>
          <w:rStyle w:val="A0"/>
          <w:sz w:val="24"/>
          <w:szCs w:val="24"/>
          <w:u w:val="none"/>
          <w:lang w:val="es-MX"/>
        </w:rPr>
        <w:t xml:space="preserve">análisis de distintos sistemas de datos de los países de la sub-región, proponen un contenido mínimo de datos para el registro de niñas, niños y adolescentes migrantes no acompañados o separados en la actuación consular. </w:t>
      </w:r>
      <w:r w:rsidR="004C698B">
        <w:rPr>
          <w:rStyle w:val="A0"/>
          <w:sz w:val="24"/>
          <w:szCs w:val="24"/>
          <w:u w:val="none"/>
          <w:lang w:val="es-MX"/>
        </w:rPr>
        <w:t xml:space="preserve"> El sistema de registro acompaña una propuesta de estándares consulares comunes.</w:t>
      </w:r>
    </w:p>
    <w:p w:rsidR="00451BB1" w:rsidRDefault="00451BB1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</w:p>
    <w:p w:rsidR="00646983" w:rsidRDefault="00451BB1" w:rsidP="00646983">
      <w:pPr>
        <w:pStyle w:val="CommentText"/>
        <w:rPr>
          <w:rStyle w:val="A0"/>
          <w:sz w:val="24"/>
          <w:szCs w:val="24"/>
          <w:u w:val="none"/>
          <w:lang w:val="es-MX"/>
        </w:rPr>
      </w:pPr>
      <w:r>
        <w:rPr>
          <w:rStyle w:val="A0"/>
          <w:sz w:val="24"/>
          <w:szCs w:val="24"/>
          <w:u w:val="none"/>
          <w:lang w:val="es-MX"/>
        </w:rPr>
        <w:t>Esta propuesta tiene como propósito:</w:t>
      </w:r>
      <w:r w:rsidR="00646983">
        <w:rPr>
          <w:rStyle w:val="A0"/>
          <w:sz w:val="24"/>
          <w:szCs w:val="24"/>
          <w:u w:val="none"/>
          <w:lang w:val="es-MX"/>
        </w:rPr>
        <w:t xml:space="preserve"> </w:t>
      </w:r>
    </w:p>
    <w:p w:rsidR="00646983" w:rsidRPr="00646983" w:rsidRDefault="00646983" w:rsidP="00646983">
      <w:pPr>
        <w:pStyle w:val="CommentText"/>
        <w:jc w:val="both"/>
        <w:rPr>
          <w:rStyle w:val="A0"/>
          <w:sz w:val="24"/>
          <w:szCs w:val="24"/>
          <w:u w:val="none"/>
          <w:lang w:val="es-MX"/>
        </w:rPr>
      </w:pPr>
      <w:r>
        <w:rPr>
          <w:rStyle w:val="A0"/>
          <w:sz w:val="24"/>
          <w:szCs w:val="24"/>
          <w:u w:val="none"/>
          <w:lang w:val="es-MX"/>
        </w:rPr>
        <w:t>i.</w:t>
      </w:r>
      <w:r w:rsidR="00451BB1">
        <w:rPr>
          <w:rStyle w:val="A0"/>
          <w:sz w:val="24"/>
          <w:szCs w:val="24"/>
          <w:u w:val="none"/>
          <w:lang w:val="es-MX"/>
        </w:rPr>
        <w:t xml:space="preserve"> </w:t>
      </w:r>
      <w:r w:rsidRPr="00646983">
        <w:rPr>
          <w:rStyle w:val="A0"/>
          <w:sz w:val="24"/>
          <w:szCs w:val="24"/>
          <w:u w:val="none"/>
          <w:lang w:val="es-MX"/>
        </w:rPr>
        <w:t>Proponer un contenido mínimo de datos a ser recolectados para la protección de los derechos de la NNA no acompañados o separados en consonancia con los estándares internacionales de derechos humanos.</w:t>
      </w:r>
    </w:p>
    <w:p w:rsidR="00646983" w:rsidRPr="00646983" w:rsidRDefault="00646983" w:rsidP="00646983">
      <w:pPr>
        <w:pStyle w:val="CommentText"/>
        <w:jc w:val="both"/>
        <w:rPr>
          <w:rStyle w:val="A0"/>
          <w:sz w:val="24"/>
          <w:szCs w:val="24"/>
          <w:u w:val="none"/>
          <w:lang w:val="es-MX"/>
        </w:rPr>
      </w:pPr>
      <w:r>
        <w:rPr>
          <w:rStyle w:val="A0"/>
          <w:sz w:val="24"/>
          <w:szCs w:val="24"/>
          <w:u w:val="none"/>
          <w:lang w:val="es-MX"/>
        </w:rPr>
        <w:t xml:space="preserve">ii. </w:t>
      </w:r>
      <w:r w:rsidRPr="00646983">
        <w:rPr>
          <w:rStyle w:val="A0"/>
          <w:sz w:val="24"/>
          <w:szCs w:val="24"/>
          <w:u w:val="none"/>
          <w:lang w:val="es-MX"/>
        </w:rPr>
        <w:t>Homologar en la medida de lo posible la información recabada por los Estados para facilitar la comparación de la información estadística que arrojen los sistemas de cada Estado.</w:t>
      </w:r>
    </w:p>
    <w:p w:rsidR="00FF6B23" w:rsidRDefault="00FF6B23" w:rsidP="00FF6B23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  <w:r>
        <w:rPr>
          <w:rStyle w:val="A0"/>
          <w:sz w:val="24"/>
          <w:szCs w:val="24"/>
          <w:u w:val="none"/>
          <w:lang w:val="es-MX"/>
        </w:rPr>
        <w:t>Nota aclaratoria: la siguiente propuesta está contenida de dos tipos de indicadores diferentes. De un lado, los que se recogen de una interacción directa entre el niño(a) y el/la cónsul, y de otro lado, indicadores resultantes de la observación propia del/la cónsul con respecto a dos aspectos: i) la identidad y apariencia física de los NNA y ii) otras observaciones adicionales que merezca la pena agregar no contenidas en el cuestionario. Además, se prevé un último apartado sobre la identificación de requerimientos par</w:t>
      </w:r>
      <w:r w:rsidRPr="0079357F">
        <w:rPr>
          <w:rStyle w:val="A0"/>
          <w:sz w:val="24"/>
          <w:szCs w:val="24"/>
          <w:u w:val="none"/>
          <w:lang w:val="es-MX"/>
        </w:rPr>
        <w:t>a garantizar una adecuada cadena de protección y restitución de los derechos del niño, niña o adolescente</w:t>
      </w:r>
      <w:r>
        <w:rPr>
          <w:rStyle w:val="A0"/>
          <w:sz w:val="24"/>
          <w:szCs w:val="24"/>
          <w:u w:val="none"/>
          <w:lang w:val="es-MX"/>
        </w:rPr>
        <w:t xml:space="preserve"> que el cónsul debe considerar después de la interacción con el niño o niña.</w:t>
      </w:r>
    </w:p>
    <w:p w:rsidR="00FF6B23" w:rsidRDefault="00FF6B23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</w:p>
    <w:p w:rsidR="00BD3295" w:rsidRDefault="00BD3295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</w:p>
    <w:p w:rsidR="0025168D" w:rsidRDefault="0025168D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295" w:rsidRPr="00DA0E4A" w:rsidTr="00BD3295">
        <w:tc>
          <w:tcPr>
            <w:tcW w:w="9016" w:type="dxa"/>
            <w:shd w:val="clear" w:color="auto" w:fill="873AC0"/>
          </w:tcPr>
          <w:p w:rsidR="008A3923" w:rsidRPr="00BD3295" w:rsidRDefault="008A3923" w:rsidP="008A3923">
            <w:pPr>
              <w:contextualSpacing/>
              <w:jc w:val="center"/>
              <w:rPr>
                <w:rStyle w:val="A3"/>
                <w:b/>
                <w:color w:val="FFFFFF" w:themeColor="background1"/>
                <w:u w:val="none"/>
                <w:lang w:val="es-MX"/>
              </w:rPr>
            </w:pPr>
            <w:r w:rsidRPr="00BD3295">
              <w:rPr>
                <w:rStyle w:val="A3"/>
                <w:b/>
                <w:color w:val="FFFFFF" w:themeColor="background1"/>
                <w:u w:val="none"/>
                <w:lang w:val="es-MX"/>
              </w:rPr>
              <w:t xml:space="preserve">PROPUESTA DE INDICADORES COMUNES PARA EL REGISTRO DE NIÑAS, NIÑOS Y ADOLESCENTES MIGRANTES NO ACOMPAÑADOS O SEPARADOS EN LA ACTUACIÓN CONSULAR DE LOS ESTADOS </w:t>
            </w:r>
            <w:r w:rsidRPr="00BD3295">
              <w:rPr>
                <w:rStyle w:val="A3"/>
                <w:b/>
                <w:color w:val="FFFFFF" w:themeColor="background1"/>
                <w:u w:val="none"/>
                <w:lang w:val="es-MX"/>
              </w:rPr>
              <w:lastRenderedPageBreak/>
              <w:t>MIEMBROS DE LA CONFERENCIA REGIONAL DE MIGRACIÓN</w:t>
            </w:r>
          </w:p>
          <w:p w:rsidR="008A3923" w:rsidRPr="00BD3295" w:rsidRDefault="008A3923" w:rsidP="0047379B">
            <w:pPr>
              <w:contextualSpacing/>
              <w:jc w:val="both"/>
              <w:rPr>
                <w:rStyle w:val="A0"/>
                <w:color w:val="FFFFFF" w:themeColor="background1"/>
                <w:sz w:val="24"/>
                <w:szCs w:val="24"/>
                <w:u w:val="none"/>
                <w:lang w:val="es-MX"/>
              </w:rPr>
            </w:pPr>
          </w:p>
        </w:tc>
      </w:tr>
      <w:tr w:rsidR="00BD3295" w:rsidRPr="00BD3295" w:rsidTr="00BD3295">
        <w:tc>
          <w:tcPr>
            <w:tcW w:w="9016" w:type="dxa"/>
            <w:shd w:val="clear" w:color="auto" w:fill="008FFA"/>
          </w:tcPr>
          <w:p w:rsidR="008A3923" w:rsidRPr="00BD3295" w:rsidRDefault="008A3923" w:rsidP="008A3923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D329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lastRenderedPageBreak/>
              <w:t>Datos sobre identidad básica</w:t>
            </w:r>
          </w:p>
          <w:p w:rsidR="008A3923" w:rsidRPr="00BD3295" w:rsidRDefault="008A3923" w:rsidP="0047379B">
            <w:pPr>
              <w:contextualSpacing/>
              <w:jc w:val="both"/>
              <w:rPr>
                <w:rStyle w:val="A0"/>
                <w:color w:val="FFFFFF" w:themeColor="background1"/>
                <w:sz w:val="24"/>
                <w:szCs w:val="24"/>
                <w:u w:val="none"/>
                <w:lang w:val="es-MX"/>
              </w:rPr>
            </w:pPr>
          </w:p>
        </w:tc>
      </w:tr>
      <w:tr w:rsidR="008A3923" w:rsidTr="008A3923">
        <w:tc>
          <w:tcPr>
            <w:tcW w:w="9016" w:type="dxa"/>
          </w:tcPr>
          <w:p w:rsidR="008A3923" w:rsidRPr="00884F80" w:rsidRDefault="008A3923" w:rsidP="00884F80">
            <w:pPr>
              <w:rPr>
                <w:rStyle w:val="A0"/>
                <w:rFonts w:cs="Times New Roman"/>
                <w:color w:val="auto"/>
                <w:sz w:val="24"/>
                <w:szCs w:val="24"/>
                <w:u w:val="none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Nombres, apellidos</w:t>
            </w:r>
          </w:p>
        </w:tc>
      </w:tr>
      <w:tr w:rsidR="008A3923" w:rsidTr="008A3923">
        <w:tc>
          <w:tcPr>
            <w:tcW w:w="9016" w:type="dxa"/>
          </w:tcPr>
          <w:p w:rsidR="008A3923" w:rsidRPr="00884F80" w:rsidRDefault="008A3923" w:rsidP="00884F80">
            <w:pPr>
              <w:rPr>
                <w:rStyle w:val="A0"/>
                <w:rFonts w:cs="Times New Roman"/>
                <w:color w:val="auto"/>
                <w:sz w:val="24"/>
                <w:szCs w:val="24"/>
                <w:u w:val="none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Fecha de nacimiento</w:t>
            </w:r>
          </w:p>
        </w:tc>
      </w:tr>
      <w:tr w:rsidR="008A3923" w:rsidTr="008A3923">
        <w:tc>
          <w:tcPr>
            <w:tcW w:w="9016" w:type="dxa"/>
          </w:tcPr>
          <w:p w:rsidR="008A3923" w:rsidRPr="008A3923" w:rsidRDefault="008A3923" w:rsidP="008A3923">
            <w:pPr>
              <w:rPr>
                <w:rStyle w:val="A0"/>
                <w:rFonts w:cs="Times New Roman"/>
                <w:color w:val="auto"/>
                <w:sz w:val="24"/>
                <w:szCs w:val="24"/>
                <w:u w:val="none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Edad proporcionada</w:t>
            </w:r>
          </w:p>
        </w:tc>
      </w:tr>
      <w:tr w:rsidR="008A3923" w:rsidRPr="00DA0E4A" w:rsidTr="008A3923">
        <w:tc>
          <w:tcPr>
            <w:tcW w:w="9016" w:type="dxa"/>
          </w:tcPr>
          <w:p w:rsidR="008A3923" w:rsidRPr="008A3923" w:rsidRDefault="008A3923" w:rsidP="008A3923">
            <w:pPr>
              <w:rPr>
                <w:rStyle w:val="A0"/>
                <w:rFonts w:cs="Times New Roman"/>
                <w:color w:val="auto"/>
                <w:sz w:val="24"/>
                <w:szCs w:val="24"/>
                <w:u w:val="none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Edad aparente (cuando fuere distinta a la proporcionada)</w:t>
            </w:r>
          </w:p>
        </w:tc>
      </w:tr>
      <w:tr w:rsidR="008A3923" w:rsidTr="008A3923">
        <w:tc>
          <w:tcPr>
            <w:tcW w:w="9016" w:type="dxa"/>
          </w:tcPr>
          <w:p w:rsidR="008A3923" w:rsidRPr="001173AE" w:rsidRDefault="008A3923" w:rsidP="008A3923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 xml:space="preserve">Sexo (F, M)                </w:t>
            </w:r>
          </w:p>
        </w:tc>
      </w:tr>
      <w:tr w:rsidR="00702E2F" w:rsidTr="008A3923">
        <w:tc>
          <w:tcPr>
            <w:tcW w:w="9016" w:type="dxa"/>
          </w:tcPr>
          <w:p w:rsidR="00702E2F" w:rsidRPr="001173AE" w:rsidRDefault="00702E2F" w:rsidP="008A3923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Transgénero</w:t>
            </w:r>
          </w:p>
        </w:tc>
      </w:tr>
      <w:tr w:rsidR="008A3923" w:rsidTr="008A3923">
        <w:tc>
          <w:tcPr>
            <w:tcW w:w="9016" w:type="dxa"/>
          </w:tcPr>
          <w:p w:rsidR="008A3923" w:rsidRPr="001173AE" w:rsidRDefault="008A3923" w:rsidP="008A3923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Lugar de origen</w:t>
            </w:r>
          </w:p>
        </w:tc>
      </w:tr>
      <w:tr w:rsidR="008A3923" w:rsidTr="008A3923">
        <w:tc>
          <w:tcPr>
            <w:tcW w:w="9016" w:type="dxa"/>
          </w:tcPr>
          <w:p w:rsidR="008A3923" w:rsidRPr="001173AE" w:rsidRDefault="008A3923" w:rsidP="008A3923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Señales de identificación</w:t>
            </w:r>
          </w:p>
        </w:tc>
      </w:tr>
      <w:tr w:rsidR="008A3923" w:rsidRPr="008C65AA" w:rsidTr="008A3923">
        <w:tc>
          <w:tcPr>
            <w:tcW w:w="9016" w:type="dxa"/>
          </w:tcPr>
          <w:p w:rsidR="008A3923" w:rsidRPr="001173AE" w:rsidRDefault="008C65AA" w:rsidP="008A3923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Documentos (No. de certificado de nacimiento, documento nacional de identidad, pasaporte, otros) </w:t>
            </w:r>
          </w:p>
        </w:tc>
      </w:tr>
      <w:tr w:rsidR="00702E2F" w:rsidRPr="008C65AA" w:rsidTr="008A3923">
        <w:tc>
          <w:tcPr>
            <w:tcW w:w="9016" w:type="dxa"/>
          </w:tcPr>
          <w:p w:rsidR="00702E2F" w:rsidRPr="001173AE" w:rsidRDefault="00702E2F" w:rsidP="008A3923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Escolaridad</w:t>
            </w:r>
          </w:p>
        </w:tc>
      </w:tr>
      <w:tr w:rsidR="00702E2F" w:rsidRPr="008C65AA" w:rsidTr="008A3923">
        <w:tc>
          <w:tcPr>
            <w:tcW w:w="9016" w:type="dxa"/>
          </w:tcPr>
          <w:p w:rsidR="00702E2F" w:rsidRPr="001173AE" w:rsidRDefault="00702E2F" w:rsidP="008A3923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Estado civil</w:t>
            </w:r>
          </w:p>
        </w:tc>
      </w:tr>
    </w:tbl>
    <w:p w:rsidR="00E9115E" w:rsidRDefault="00E9115E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</w:p>
    <w:p w:rsidR="00CD3A4A" w:rsidRDefault="00CD3A4A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295" w:rsidRPr="00DA0E4A" w:rsidTr="00BD3295">
        <w:tc>
          <w:tcPr>
            <w:tcW w:w="9016" w:type="dxa"/>
            <w:shd w:val="clear" w:color="auto" w:fill="008FFA"/>
          </w:tcPr>
          <w:p w:rsidR="00884F80" w:rsidRDefault="00884F80" w:rsidP="0047379B">
            <w:pPr>
              <w:contextualSpacing/>
              <w:jc w:val="both"/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D329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>Datos sobre la situación de acompañamiento</w:t>
            </w:r>
          </w:p>
          <w:p w:rsidR="00BD3295" w:rsidRPr="00BD3295" w:rsidRDefault="00BD3295" w:rsidP="0047379B">
            <w:pPr>
              <w:contextualSpacing/>
              <w:jc w:val="both"/>
              <w:rPr>
                <w:rStyle w:val="A0"/>
                <w:color w:val="FFFFFF" w:themeColor="background1"/>
                <w:sz w:val="24"/>
                <w:szCs w:val="24"/>
                <w:u w:val="none"/>
                <w:lang w:val="es-MX"/>
              </w:rPr>
            </w:pPr>
          </w:p>
        </w:tc>
      </w:tr>
      <w:tr w:rsidR="00884F80" w:rsidRPr="008C65AA" w:rsidTr="00884F80">
        <w:tc>
          <w:tcPr>
            <w:tcW w:w="9016" w:type="dxa"/>
          </w:tcPr>
          <w:p w:rsidR="00884F80" w:rsidRPr="00884F80" w:rsidRDefault="00884F80" w:rsidP="00884F80">
            <w:pPr>
              <w:rPr>
                <w:rStyle w:val="A0"/>
                <w:rFonts w:cs="Times New Roman"/>
                <w:color w:val="auto"/>
                <w:sz w:val="24"/>
                <w:szCs w:val="24"/>
                <w:u w:val="none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Se encuentra sólo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Pr="00884F80" w:rsidRDefault="00884F80" w:rsidP="00753BC4">
            <w:pPr>
              <w:rPr>
                <w:rStyle w:val="A0"/>
                <w:rFonts w:cs="Times New Roman"/>
                <w:color w:val="auto"/>
                <w:sz w:val="24"/>
                <w:szCs w:val="24"/>
                <w:u w:val="none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Se encuentra acompañado por algún familiar adulto</w:t>
            </w:r>
            <w:r w:rsidR="00A90797">
              <w:rPr>
                <w:rFonts w:cs="Times New Roman"/>
                <w:sz w:val="24"/>
                <w:szCs w:val="24"/>
                <w:lang w:val="es-MX"/>
              </w:rPr>
              <w:t xml:space="preserve"> (hermano </w:t>
            </w:r>
            <w:r w:rsidR="0019778B">
              <w:rPr>
                <w:rFonts w:cs="Times New Roman"/>
                <w:sz w:val="24"/>
                <w:szCs w:val="24"/>
                <w:lang w:val="es-MX"/>
              </w:rPr>
              <w:t>mayor</w:t>
            </w:r>
            <w:r w:rsidR="00A90797">
              <w:rPr>
                <w:rFonts w:cs="Times New Roman"/>
                <w:sz w:val="24"/>
                <w:szCs w:val="24"/>
                <w:lang w:val="es-MX"/>
              </w:rPr>
              <w:t xml:space="preserve">, </w:t>
            </w:r>
            <w:r w:rsidR="0019778B">
              <w:rPr>
                <w:rFonts w:cs="Times New Roman"/>
                <w:sz w:val="24"/>
                <w:szCs w:val="24"/>
                <w:lang w:val="es-MX"/>
              </w:rPr>
              <w:t>tío, esposo</w:t>
            </w:r>
            <w:r w:rsidR="00753BC4">
              <w:rPr>
                <w:rFonts w:cs="Times New Roman"/>
                <w:sz w:val="24"/>
                <w:szCs w:val="24"/>
                <w:lang w:val="es-MX"/>
              </w:rPr>
              <w:t>,</w:t>
            </w:r>
            <w:r w:rsidR="00A90797">
              <w:rPr>
                <w:rFonts w:cs="Times New Roman"/>
                <w:sz w:val="24"/>
                <w:szCs w:val="24"/>
                <w:lang w:val="es-MX"/>
              </w:rPr>
              <w:t xml:space="preserve"> otros)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Pr="00884F80" w:rsidRDefault="00884F80" w:rsidP="00884F80">
            <w:pPr>
              <w:rPr>
                <w:rStyle w:val="A0"/>
                <w:rFonts w:cs="Times New Roman"/>
                <w:color w:val="auto"/>
                <w:sz w:val="24"/>
                <w:szCs w:val="24"/>
                <w:u w:val="none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Se encuentra acompañado por otra persona adulta que no forma parte de su familia</w:t>
            </w:r>
            <w:r w:rsidR="00A90797">
              <w:rPr>
                <w:rFonts w:cs="Times New Roman"/>
                <w:sz w:val="24"/>
                <w:szCs w:val="24"/>
                <w:lang w:val="es-MX"/>
              </w:rPr>
              <w:t xml:space="preserve"> (amigo, padrino,</w:t>
            </w:r>
            <w:r w:rsidR="00B47790">
              <w:rPr>
                <w:rFonts w:cs="Times New Roman"/>
                <w:sz w:val="24"/>
                <w:szCs w:val="24"/>
                <w:lang w:val="es-MX"/>
              </w:rPr>
              <w:t xml:space="preserve"> pareja,</w:t>
            </w:r>
            <w:r w:rsidR="00A90797">
              <w:rPr>
                <w:rFonts w:cs="Times New Roman"/>
                <w:sz w:val="24"/>
                <w:szCs w:val="24"/>
                <w:lang w:val="es-MX"/>
              </w:rPr>
              <w:t xml:space="preserve"> otro) 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Pr="00884F80" w:rsidRDefault="00884F80" w:rsidP="00A90797">
            <w:pPr>
              <w:rPr>
                <w:rStyle w:val="A0"/>
                <w:rFonts w:cs="Times New Roman"/>
                <w:color w:val="auto"/>
                <w:sz w:val="24"/>
                <w:szCs w:val="24"/>
                <w:u w:val="none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Trae a su hijo o hija con él o ella (en caso de ser padre o madre </w:t>
            </w:r>
            <w:r w:rsidR="00A90797">
              <w:rPr>
                <w:rFonts w:cs="Times New Roman"/>
                <w:sz w:val="24"/>
                <w:szCs w:val="24"/>
                <w:lang w:val="es-MX"/>
              </w:rPr>
              <w:t>menor de 18 años</w:t>
            </w:r>
            <w:r>
              <w:rPr>
                <w:rFonts w:cs="Times New Roman"/>
                <w:sz w:val="24"/>
                <w:szCs w:val="24"/>
                <w:lang w:val="es-MX"/>
              </w:rPr>
              <w:t>)</w:t>
            </w:r>
          </w:p>
        </w:tc>
      </w:tr>
    </w:tbl>
    <w:p w:rsidR="00CD3A4A" w:rsidRDefault="00CD3A4A" w:rsidP="0047379B">
      <w:pPr>
        <w:spacing w:after="0" w:line="240" w:lineRule="auto"/>
        <w:contextualSpacing/>
        <w:jc w:val="both"/>
        <w:rPr>
          <w:rStyle w:val="A0"/>
          <w:sz w:val="24"/>
          <w:szCs w:val="24"/>
          <w:u w:val="none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295" w:rsidRPr="00DA0E4A" w:rsidTr="00BD3295">
        <w:tc>
          <w:tcPr>
            <w:tcW w:w="9016" w:type="dxa"/>
            <w:shd w:val="clear" w:color="auto" w:fill="008FFA"/>
          </w:tcPr>
          <w:p w:rsidR="00884F80" w:rsidRPr="00BD3295" w:rsidRDefault="00884F80" w:rsidP="00884F80">
            <w:pPr>
              <w:rPr>
                <w:rFonts w:cs="Times New Roman"/>
                <w:color w:val="FFFFFF" w:themeColor="background1"/>
                <w:sz w:val="24"/>
                <w:szCs w:val="24"/>
                <w:lang w:val="es-MX"/>
              </w:rPr>
            </w:pPr>
            <w:r w:rsidRPr="00BD329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>Datos de familia y personas significativas (origen y destino)</w:t>
            </w:r>
          </w:p>
          <w:p w:rsidR="00884F80" w:rsidRPr="00BD3295" w:rsidRDefault="00884F80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</w:p>
        </w:tc>
      </w:tr>
      <w:tr w:rsidR="00884F80" w:rsidTr="00884F80">
        <w:tc>
          <w:tcPr>
            <w:tcW w:w="9016" w:type="dxa"/>
          </w:tcPr>
          <w:p w:rsidR="00884F80" w:rsidRPr="00884F80" w:rsidRDefault="00884F80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Nombre del padre</w:t>
            </w:r>
          </w:p>
        </w:tc>
      </w:tr>
      <w:tr w:rsidR="00884F80" w:rsidTr="00884F80">
        <w:tc>
          <w:tcPr>
            <w:tcW w:w="9016" w:type="dxa"/>
          </w:tcPr>
          <w:p w:rsidR="00884F80" w:rsidRPr="00884F80" w:rsidRDefault="00884F80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Nombre de la madre</w:t>
            </w:r>
          </w:p>
        </w:tc>
      </w:tr>
      <w:tr w:rsidR="00525B25" w:rsidTr="00884F80">
        <w:tc>
          <w:tcPr>
            <w:tcW w:w="9016" w:type="dxa"/>
          </w:tcPr>
          <w:p w:rsidR="00525B25" w:rsidRDefault="00525B2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Idioma de sus padres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Pr="00884F80" w:rsidRDefault="00884F80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Fallecimiento de alguno de los progenitores </w:t>
            </w:r>
          </w:p>
        </w:tc>
      </w:tr>
      <w:tr w:rsidR="00884F80" w:rsidTr="00884F80">
        <w:tc>
          <w:tcPr>
            <w:tcW w:w="9016" w:type="dxa"/>
          </w:tcPr>
          <w:p w:rsidR="00884F80" w:rsidRPr="00884F80" w:rsidRDefault="00884F80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A</w:t>
            </w:r>
            <w:r w:rsidRPr="001173AE">
              <w:rPr>
                <w:rFonts w:cs="Times New Roman"/>
                <w:sz w:val="24"/>
                <w:szCs w:val="24"/>
                <w:lang w:val="es-MX"/>
              </w:rPr>
              <w:t xml:space="preserve">dulto significativo en origen 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Pr="00884F80" w:rsidRDefault="00884F80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Adulto significativo en el lugar de destino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Pr="00884F80" w:rsidRDefault="00884F80" w:rsidP="00884F80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Adultos significativos buscados por el NNA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Pr="00884F80" w:rsidRDefault="00884F80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Dirección de donde viven, teléfono</w:t>
            </w:r>
            <w:r>
              <w:rPr>
                <w:rFonts w:cs="Times New Roman"/>
                <w:sz w:val="24"/>
                <w:szCs w:val="24"/>
                <w:lang w:val="es-MX"/>
              </w:rPr>
              <w:t>, correo electrónico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Default="00884F80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Hermanos, teléfono</w:t>
            </w:r>
            <w:r>
              <w:rPr>
                <w:rFonts w:cs="Times New Roman"/>
                <w:sz w:val="24"/>
                <w:szCs w:val="24"/>
                <w:lang w:val="es-MX"/>
              </w:rPr>
              <w:t>, dirección, correo electrónico</w:t>
            </w:r>
          </w:p>
        </w:tc>
      </w:tr>
    </w:tbl>
    <w:p w:rsidR="00A44DBD" w:rsidRDefault="00A44DBD">
      <w:pPr>
        <w:rPr>
          <w:rFonts w:cs="Times New Roman"/>
          <w:b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295" w:rsidRPr="00BD3295" w:rsidTr="00BD3295">
        <w:tc>
          <w:tcPr>
            <w:tcW w:w="9016" w:type="dxa"/>
            <w:shd w:val="clear" w:color="auto" w:fill="008FFA"/>
          </w:tcPr>
          <w:p w:rsidR="00884F80" w:rsidRPr="00BD3295" w:rsidRDefault="00884F80" w:rsidP="00884F80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D329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>Datos sobre el trayecto migratorio</w:t>
            </w:r>
          </w:p>
          <w:p w:rsidR="00884F80" w:rsidRPr="00BD3295" w:rsidRDefault="00884F80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</w:p>
        </w:tc>
      </w:tr>
      <w:tr w:rsidR="00884F80" w:rsidTr="00884F80">
        <w:tc>
          <w:tcPr>
            <w:tcW w:w="9016" w:type="dxa"/>
          </w:tcPr>
          <w:p w:rsidR="00884F80" w:rsidRPr="00884F80" w:rsidRDefault="00884F80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Forma de cruce 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Pr="00884F80" w:rsidRDefault="00884F80" w:rsidP="004C7F69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Persona o personas con quien partió del lugar de origen</w:t>
            </w:r>
            <w:r w:rsidR="004C7F69">
              <w:rPr>
                <w:rFonts w:cs="Times New Roman"/>
                <w:sz w:val="24"/>
                <w:szCs w:val="24"/>
                <w:lang w:val="es-MX"/>
              </w:rPr>
              <w:t xml:space="preserve"> (amigos, familia, traficante de migrantes, otros) </w:t>
            </w:r>
          </w:p>
        </w:tc>
      </w:tr>
      <w:tr w:rsidR="00884F80" w:rsidRPr="00DA0E4A" w:rsidTr="00884F80">
        <w:tc>
          <w:tcPr>
            <w:tcW w:w="9016" w:type="dxa"/>
          </w:tcPr>
          <w:p w:rsidR="00884F80" w:rsidRPr="00884F80" w:rsidRDefault="00884F80" w:rsidP="004C7F69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Personas con quien viajó durante el trayecto</w:t>
            </w:r>
            <w:r w:rsidR="004C7F69">
              <w:rPr>
                <w:rFonts w:cs="Times New Roman"/>
                <w:sz w:val="24"/>
                <w:szCs w:val="24"/>
                <w:lang w:val="es-MX"/>
              </w:rPr>
              <w:t xml:space="preserve"> (amigos, familia, traficante de migrantes, otros)</w:t>
            </w:r>
          </w:p>
        </w:tc>
      </w:tr>
      <w:tr w:rsidR="00884F80" w:rsidTr="00884F80">
        <w:tc>
          <w:tcPr>
            <w:tcW w:w="9016" w:type="dxa"/>
          </w:tcPr>
          <w:p w:rsidR="00884F80" w:rsidRPr="00884F80" w:rsidRDefault="00884F80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lastRenderedPageBreak/>
              <w:t xml:space="preserve">Lugar de detención </w:t>
            </w:r>
          </w:p>
        </w:tc>
      </w:tr>
      <w:tr w:rsidR="00884F80" w:rsidTr="00884F80">
        <w:tc>
          <w:tcPr>
            <w:tcW w:w="9016" w:type="dxa"/>
          </w:tcPr>
          <w:p w:rsidR="00884F80" w:rsidRPr="00884F80" w:rsidRDefault="00884F80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Número de cruces </w:t>
            </w:r>
          </w:p>
        </w:tc>
      </w:tr>
      <w:tr w:rsidR="00884F80" w:rsidTr="00884F80">
        <w:tc>
          <w:tcPr>
            <w:tcW w:w="9016" w:type="dxa"/>
          </w:tcPr>
          <w:p w:rsidR="00884F80" w:rsidRDefault="00884F80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Tiempo transcurrido entre cruces </w:t>
            </w:r>
          </w:p>
        </w:tc>
      </w:tr>
    </w:tbl>
    <w:p w:rsidR="00884F80" w:rsidRDefault="00884F80">
      <w:pPr>
        <w:rPr>
          <w:rFonts w:cs="Times New Roman"/>
          <w:b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295" w:rsidRPr="00DA0E4A" w:rsidTr="00BD3295">
        <w:tc>
          <w:tcPr>
            <w:tcW w:w="9016" w:type="dxa"/>
            <w:shd w:val="clear" w:color="auto" w:fill="008FFA"/>
          </w:tcPr>
          <w:p w:rsidR="00792807" w:rsidRPr="00BD3295" w:rsidRDefault="00792807" w:rsidP="00792807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D329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 xml:space="preserve">Observaciones relativas a identidad y apariencia </w:t>
            </w:r>
          </w:p>
          <w:p w:rsidR="00792807" w:rsidRPr="00BD3295" w:rsidRDefault="00792807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</w:p>
        </w:tc>
      </w:tr>
      <w:tr w:rsidR="00792807" w:rsidTr="00792807">
        <w:tc>
          <w:tcPr>
            <w:tcW w:w="9016" w:type="dxa"/>
          </w:tcPr>
          <w:p w:rsidR="00BD3295" w:rsidRPr="00792807" w:rsidRDefault="00792807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792807">
              <w:rPr>
                <w:rFonts w:cs="Times New Roman"/>
                <w:b/>
                <w:sz w:val="24"/>
                <w:szCs w:val="24"/>
                <w:lang w:val="es-MX"/>
              </w:rPr>
              <w:t>Posible señales de violencia</w:t>
            </w:r>
          </w:p>
        </w:tc>
      </w:tr>
      <w:tr w:rsidR="00792807" w:rsidTr="00792807">
        <w:tc>
          <w:tcPr>
            <w:tcW w:w="9016" w:type="dxa"/>
          </w:tcPr>
          <w:p w:rsidR="00792807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Apariencia sexualizada</w:t>
            </w:r>
          </w:p>
        </w:tc>
      </w:tr>
      <w:tr w:rsidR="00BD3295" w:rsidTr="00792807">
        <w:tc>
          <w:tcPr>
            <w:tcW w:w="9016" w:type="dxa"/>
          </w:tcPr>
          <w:p w:rsidR="00BD3295" w:rsidRDefault="00BD3295" w:rsidP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Apariencia improvisada</w:t>
            </w:r>
          </w:p>
        </w:tc>
      </w:tr>
      <w:tr w:rsidR="00BD3295" w:rsidRPr="00DA0E4A" w:rsidTr="00792807">
        <w:tc>
          <w:tcPr>
            <w:tcW w:w="9016" w:type="dxa"/>
          </w:tcPr>
          <w:p w:rsidR="00BD3295" w:rsidRDefault="00BD3295" w:rsidP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Apariencia incongruente con la expectativa de migrar o la migración</w:t>
            </w:r>
          </w:p>
        </w:tc>
      </w:tr>
      <w:tr w:rsidR="00792807" w:rsidRPr="00DA0E4A" w:rsidTr="00792807">
        <w:tc>
          <w:tcPr>
            <w:tcW w:w="9016" w:type="dxa"/>
          </w:tcPr>
          <w:p w:rsidR="00792807" w:rsidRPr="00BD3295" w:rsidRDefault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Datos</w:t>
            </w:r>
            <w:r w:rsidRPr="00A44DBD">
              <w:rPr>
                <w:rFonts w:cs="Times New Roman"/>
                <w:b/>
                <w:sz w:val="24"/>
                <w:szCs w:val="24"/>
                <w:lang w:val="es-MX"/>
              </w:rPr>
              <w:t xml:space="preserve"> relativos a necesidades especiales</w:t>
            </w:r>
            <w:r>
              <w:rPr>
                <w:rFonts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792807" w:rsidTr="00792807">
        <w:tc>
          <w:tcPr>
            <w:tcW w:w="9016" w:type="dxa"/>
          </w:tcPr>
          <w:p w:rsidR="00792807" w:rsidRPr="00BD3295" w:rsidRDefault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Necesidades especiales motrices</w:t>
            </w:r>
          </w:p>
        </w:tc>
      </w:tr>
      <w:tr w:rsidR="00792807" w:rsidTr="00792807">
        <w:tc>
          <w:tcPr>
            <w:tcW w:w="9016" w:type="dxa"/>
          </w:tcPr>
          <w:p w:rsidR="00792807" w:rsidRPr="00BD3295" w:rsidRDefault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Necesidades especiales visuales</w:t>
            </w:r>
          </w:p>
        </w:tc>
      </w:tr>
      <w:tr w:rsidR="00792807" w:rsidTr="00792807">
        <w:tc>
          <w:tcPr>
            <w:tcW w:w="9016" w:type="dxa"/>
          </w:tcPr>
          <w:p w:rsidR="00792807" w:rsidRPr="00BD3295" w:rsidRDefault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Necesidades especiales auditivas</w:t>
            </w:r>
          </w:p>
        </w:tc>
      </w:tr>
      <w:tr w:rsidR="00792807" w:rsidTr="00792807">
        <w:tc>
          <w:tcPr>
            <w:tcW w:w="9016" w:type="dxa"/>
          </w:tcPr>
          <w:p w:rsidR="00792807" w:rsidRPr="00BD3295" w:rsidRDefault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Necesidades especiales cognitivas</w:t>
            </w:r>
          </w:p>
        </w:tc>
      </w:tr>
      <w:tr w:rsidR="00792807" w:rsidRPr="00DA0E4A" w:rsidTr="00792807">
        <w:tc>
          <w:tcPr>
            <w:tcW w:w="9016" w:type="dxa"/>
          </w:tcPr>
          <w:p w:rsidR="00792807" w:rsidRDefault="00792807" w:rsidP="00792807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Datos</w:t>
            </w:r>
            <w:r w:rsidRPr="00A44DBD">
              <w:rPr>
                <w:rFonts w:cs="Times New Roman"/>
                <w:b/>
                <w:sz w:val="24"/>
                <w:szCs w:val="24"/>
                <w:lang w:val="es-MX"/>
              </w:rPr>
              <w:t xml:space="preserve"> relativos a su pertenencia a un grupo indígena</w:t>
            </w:r>
          </w:p>
        </w:tc>
      </w:tr>
      <w:tr w:rsidR="00792807" w:rsidRPr="00DA0E4A" w:rsidTr="00792807">
        <w:tc>
          <w:tcPr>
            <w:tcW w:w="9016" w:type="dxa"/>
          </w:tcPr>
          <w:p w:rsidR="00792807" w:rsidRPr="00BD3295" w:rsidRDefault="00792807" w:rsidP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No habla español o tiene dificultad para hacerlo </w:t>
            </w:r>
            <w:r w:rsidR="00702E2F">
              <w:rPr>
                <w:rFonts w:cs="Times New Roman"/>
                <w:sz w:val="24"/>
                <w:szCs w:val="24"/>
                <w:lang w:val="es-MX"/>
              </w:rPr>
              <w:t>(lengua)</w:t>
            </w:r>
          </w:p>
        </w:tc>
      </w:tr>
      <w:tr w:rsidR="00792807" w:rsidTr="00792807">
        <w:tc>
          <w:tcPr>
            <w:tcW w:w="9016" w:type="dxa"/>
          </w:tcPr>
          <w:p w:rsidR="00792807" w:rsidRPr="00BD3295" w:rsidRDefault="00792807" w:rsidP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Vestimenta tradicional</w:t>
            </w:r>
          </w:p>
        </w:tc>
      </w:tr>
      <w:tr w:rsidR="00792807" w:rsidRPr="00DA0E4A" w:rsidTr="00792807">
        <w:tc>
          <w:tcPr>
            <w:tcW w:w="9016" w:type="dxa"/>
          </w:tcPr>
          <w:p w:rsidR="00792807" w:rsidRPr="00BD3295" w:rsidRDefault="00792807" w:rsidP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Se auto describe como indígena </w:t>
            </w:r>
          </w:p>
        </w:tc>
      </w:tr>
    </w:tbl>
    <w:p w:rsidR="00792807" w:rsidRDefault="00792807">
      <w:pPr>
        <w:rPr>
          <w:rFonts w:cs="Times New Roman"/>
          <w:b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295" w:rsidRPr="00DA0E4A" w:rsidTr="00BD3295">
        <w:tc>
          <w:tcPr>
            <w:tcW w:w="9016" w:type="dxa"/>
            <w:shd w:val="clear" w:color="auto" w:fill="008FFA"/>
          </w:tcPr>
          <w:p w:rsidR="00792807" w:rsidRPr="007402B9" w:rsidRDefault="00792807" w:rsidP="00792807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D329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 xml:space="preserve">Motivos de la </w:t>
            </w:r>
            <w:r w:rsidRPr="007402B9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 xml:space="preserve">migración </w:t>
            </w:r>
            <w:r w:rsidR="00BE0BB9" w:rsidRPr="007402B9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>(pueden presentarse uno o varios motivos)</w:t>
            </w:r>
          </w:p>
          <w:p w:rsidR="00792807" w:rsidRPr="00BD3295" w:rsidRDefault="00792807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</w:p>
        </w:tc>
      </w:tr>
      <w:tr w:rsidR="00792807" w:rsidTr="00792807">
        <w:tc>
          <w:tcPr>
            <w:tcW w:w="9016" w:type="dxa"/>
          </w:tcPr>
          <w:p w:rsidR="00792807" w:rsidRPr="00792807" w:rsidRDefault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Motivación económica</w:t>
            </w:r>
          </w:p>
        </w:tc>
      </w:tr>
      <w:tr w:rsidR="0097195A" w:rsidRPr="00DA0E4A" w:rsidTr="00792807">
        <w:tc>
          <w:tcPr>
            <w:tcW w:w="9016" w:type="dxa"/>
          </w:tcPr>
          <w:p w:rsidR="0097195A" w:rsidRDefault="0097195A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7402B9">
              <w:rPr>
                <w:rFonts w:cs="Times New Roman"/>
                <w:sz w:val="24"/>
                <w:szCs w:val="24"/>
                <w:lang w:val="es-MX"/>
              </w:rPr>
              <w:t>Persecución por raza, religión, nacionalidad, pertenencia a determinado grupo social, opinión política</w:t>
            </w:r>
          </w:p>
        </w:tc>
      </w:tr>
      <w:tr w:rsidR="00792807" w:rsidRPr="00DA0E4A" w:rsidTr="00792807">
        <w:tc>
          <w:tcPr>
            <w:tcW w:w="9016" w:type="dxa"/>
          </w:tcPr>
          <w:p w:rsidR="00792807" w:rsidRPr="00792807" w:rsidRDefault="00792807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A44DBD">
              <w:rPr>
                <w:rFonts w:cs="Times New Roman"/>
                <w:sz w:val="24"/>
                <w:szCs w:val="24"/>
                <w:lang w:val="es-MX"/>
              </w:rPr>
              <w:t>Protección contra violen</w:t>
            </w:r>
            <w:r>
              <w:rPr>
                <w:rFonts w:cs="Times New Roman"/>
                <w:sz w:val="24"/>
                <w:szCs w:val="24"/>
                <w:lang w:val="es-MX"/>
              </w:rPr>
              <w:t xml:space="preserve">cia organizada o delincuencial </w:t>
            </w:r>
          </w:p>
        </w:tc>
      </w:tr>
      <w:tr w:rsidR="00792807" w:rsidTr="00792807">
        <w:tc>
          <w:tcPr>
            <w:tcW w:w="9016" w:type="dxa"/>
          </w:tcPr>
          <w:p w:rsidR="00792807" w:rsidRPr="00792807" w:rsidRDefault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Violencia familiar</w:t>
            </w:r>
          </w:p>
        </w:tc>
      </w:tr>
      <w:tr w:rsidR="0097195A" w:rsidRPr="00DA0E4A" w:rsidTr="00792807">
        <w:tc>
          <w:tcPr>
            <w:tcW w:w="9016" w:type="dxa"/>
          </w:tcPr>
          <w:p w:rsidR="0097195A" w:rsidRDefault="0097195A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7402B9">
              <w:rPr>
                <w:rFonts w:cs="Times New Roman"/>
                <w:sz w:val="24"/>
                <w:szCs w:val="24"/>
                <w:lang w:val="es-MX"/>
              </w:rPr>
              <w:t>Violencia por razón de género y/o orientación sexual</w:t>
            </w:r>
          </w:p>
        </w:tc>
      </w:tr>
      <w:tr w:rsidR="00792807" w:rsidTr="00792807">
        <w:tc>
          <w:tcPr>
            <w:tcW w:w="9016" w:type="dxa"/>
          </w:tcPr>
          <w:p w:rsidR="00792807" w:rsidRPr="00792807" w:rsidRDefault="00792807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Engaño</w:t>
            </w:r>
          </w:p>
        </w:tc>
      </w:tr>
      <w:tr w:rsidR="00792807" w:rsidRPr="00DA0E4A" w:rsidTr="00792807">
        <w:tc>
          <w:tcPr>
            <w:tcW w:w="9016" w:type="dxa"/>
          </w:tcPr>
          <w:p w:rsidR="00792807" w:rsidRPr="00A44DBD" w:rsidRDefault="00792807" w:rsidP="00792807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A44DBD">
              <w:rPr>
                <w:rFonts w:cs="Times New Roman"/>
                <w:sz w:val="24"/>
                <w:szCs w:val="24"/>
                <w:lang w:val="es-MX"/>
              </w:rPr>
              <w:t xml:space="preserve">Reunificación con un familiar en lugar de destino </w:t>
            </w:r>
          </w:p>
        </w:tc>
      </w:tr>
    </w:tbl>
    <w:p w:rsidR="00792807" w:rsidRDefault="00792807">
      <w:pPr>
        <w:rPr>
          <w:rFonts w:cs="Times New Roman"/>
          <w:b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295" w:rsidRPr="0097195A" w:rsidTr="00BD3295">
        <w:tc>
          <w:tcPr>
            <w:tcW w:w="9016" w:type="dxa"/>
            <w:shd w:val="clear" w:color="auto" w:fill="008FFA"/>
          </w:tcPr>
          <w:p w:rsidR="00BD3295" w:rsidRPr="00BD3295" w:rsidRDefault="00BD3295" w:rsidP="00BD3295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D329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>Datos sobre situación de violencia</w:t>
            </w:r>
          </w:p>
          <w:p w:rsidR="00BD3295" w:rsidRPr="00BD3295" w:rsidRDefault="00BD3295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</w:p>
        </w:tc>
      </w:tr>
      <w:tr w:rsidR="00BD3295" w:rsidRPr="00DA0E4A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A44DBD">
              <w:rPr>
                <w:rFonts w:cs="Times New Roman"/>
                <w:b/>
                <w:sz w:val="24"/>
                <w:szCs w:val="24"/>
                <w:lang w:val="es-MX"/>
              </w:rPr>
              <w:t>Violencia en el lugar de origen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Alguna forma de violencia social 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Violencia dentro de la familia</w:t>
            </w:r>
          </w:p>
        </w:tc>
      </w:tr>
      <w:tr w:rsidR="00BD3295" w:rsidTr="00BD3295">
        <w:tc>
          <w:tcPr>
            <w:tcW w:w="9016" w:type="dxa"/>
          </w:tcPr>
          <w:p w:rsidR="00BD3295" w:rsidRP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Violencia por delincuencia organizada</w:t>
            </w:r>
          </w:p>
        </w:tc>
      </w:tr>
      <w:tr w:rsidR="00BD3295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Violencia por motivos religiosos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 xml:space="preserve">Violencia por motivos de </w:t>
            </w:r>
            <w:r w:rsidR="004E5CA3" w:rsidRPr="007402B9">
              <w:rPr>
                <w:rFonts w:cs="Times New Roman"/>
                <w:sz w:val="24"/>
                <w:szCs w:val="24"/>
                <w:lang w:val="es-MX"/>
              </w:rPr>
              <w:t>orientación sexual</w:t>
            </w:r>
            <w:r w:rsidR="004E5CA3">
              <w:rPr>
                <w:rFonts w:cs="Times New Roman"/>
                <w:sz w:val="24"/>
                <w:szCs w:val="24"/>
                <w:lang w:val="es-MX"/>
              </w:rPr>
              <w:t xml:space="preserve"> y/o </w:t>
            </w:r>
            <w:r w:rsidRPr="001173AE">
              <w:rPr>
                <w:rFonts w:cs="Times New Roman"/>
                <w:sz w:val="24"/>
                <w:szCs w:val="24"/>
                <w:lang w:val="es-MX"/>
              </w:rPr>
              <w:t>identidad de género</w:t>
            </w:r>
          </w:p>
        </w:tc>
      </w:tr>
      <w:tr w:rsidR="00BD3295" w:rsidTr="00BD3295">
        <w:tc>
          <w:tcPr>
            <w:tcW w:w="9016" w:type="dxa"/>
          </w:tcPr>
          <w:p w:rsidR="00BD3295" w:rsidRDefault="00BD3295" w:rsidP="0039301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A44DBD">
              <w:rPr>
                <w:rFonts w:cs="Times New Roman"/>
                <w:b/>
                <w:sz w:val="24"/>
                <w:szCs w:val="24"/>
                <w:lang w:val="es-MX"/>
              </w:rPr>
              <w:t xml:space="preserve">Violencia en la ruta </w:t>
            </w:r>
          </w:p>
        </w:tc>
      </w:tr>
      <w:tr w:rsidR="00BD3295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Traslado forzado</w:t>
            </w:r>
            <w:r w:rsidR="00393015">
              <w:rPr>
                <w:rFonts w:cs="Times New Roman"/>
                <w:sz w:val="24"/>
                <w:szCs w:val="24"/>
                <w:lang w:val="es-MX"/>
              </w:rPr>
              <w:t xml:space="preserve"> o trata</w:t>
            </w:r>
          </w:p>
        </w:tc>
      </w:tr>
      <w:tr w:rsidR="00BD3295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Violencia sexual</w:t>
            </w:r>
          </w:p>
        </w:tc>
      </w:tr>
      <w:tr w:rsidR="00BD3295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Violencia física</w:t>
            </w:r>
          </w:p>
        </w:tc>
      </w:tr>
      <w:tr w:rsidR="00BD3295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lastRenderedPageBreak/>
              <w:t>Violencia emocional</w:t>
            </w:r>
          </w:p>
        </w:tc>
      </w:tr>
      <w:tr w:rsidR="001C34ED" w:rsidTr="00BD3295">
        <w:tc>
          <w:tcPr>
            <w:tcW w:w="9016" w:type="dxa"/>
          </w:tcPr>
          <w:p w:rsidR="001C34ED" w:rsidRDefault="001C34ED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Explotación laboral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BD3295" w:rsidRDefault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b/>
                <w:sz w:val="24"/>
                <w:szCs w:val="24"/>
                <w:lang w:val="es-MX"/>
              </w:rPr>
              <w:t>Opinión del niño sobre su futuro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sz w:val="24"/>
                <w:szCs w:val="24"/>
                <w:lang w:val="es-MX"/>
              </w:rPr>
              <w:t>Desea regresar a su lugar de origen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sz w:val="24"/>
                <w:szCs w:val="24"/>
                <w:lang w:val="es-MX"/>
              </w:rPr>
              <w:t>Desea reunirse con un familiar en el destino migratorio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sz w:val="24"/>
                <w:szCs w:val="24"/>
                <w:lang w:val="es-MX"/>
              </w:rPr>
              <w:t>Desea asistencia para ubicar a su familia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sz w:val="24"/>
                <w:szCs w:val="24"/>
                <w:lang w:val="es-MX"/>
              </w:rPr>
              <w:t>Desea permanecer con un adulto que no es familiar</w:t>
            </w:r>
            <w:r w:rsidRPr="001173AE">
              <w:rPr>
                <w:rFonts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 xml:space="preserve">No desea regresar a su lugar de origen por miedo </w:t>
            </w:r>
          </w:p>
        </w:tc>
      </w:tr>
    </w:tbl>
    <w:p w:rsidR="00BD3295" w:rsidRDefault="00BD3295">
      <w:pPr>
        <w:rPr>
          <w:rFonts w:cs="Times New Roman"/>
          <w:b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295" w:rsidRPr="00DA0E4A" w:rsidTr="00BD3295">
        <w:tc>
          <w:tcPr>
            <w:tcW w:w="9016" w:type="dxa"/>
            <w:shd w:val="clear" w:color="auto" w:fill="008FFA"/>
          </w:tcPr>
          <w:p w:rsidR="00BD3295" w:rsidRPr="00393015" w:rsidRDefault="00BD3295" w:rsidP="00BD3295">
            <w:pPr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39301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 xml:space="preserve">Requerimientos necesarios para garantizar una adecuada cadena de protección y restitución de los derechos del niño, niña o adolescente </w:t>
            </w:r>
          </w:p>
          <w:p w:rsidR="00BD3295" w:rsidRDefault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b/>
                <w:sz w:val="24"/>
                <w:szCs w:val="24"/>
                <w:lang w:val="es-MX"/>
              </w:rPr>
              <w:t>Requerimientos al órgano de asistencia competente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¿Necesita algún servicio para cubrir sus necesidades básicas?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Default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¿Necesita servicio de albergue temporal?</w:t>
            </w:r>
          </w:p>
        </w:tc>
      </w:tr>
      <w:tr w:rsidR="006A02FE" w:rsidRPr="00DA0E4A" w:rsidTr="00BD3295">
        <w:tc>
          <w:tcPr>
            <w:tcW w:w="9016" w:type="dxa"/>
          </w:tcPr>
          <w:p w:rsidR="006A02FE" w:rsidRPr="001173AE" w:rsidRDefault="006A02FE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¿Necesita apoyo psicológico?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¿Se requiere hacer una búsqueda de familiares o en su caso iniciar un proceso para resolver la situación jurídica del niño, niña o adolescente  ante autoridad judicial?</w:t>
            </w:r>
          </w:p>
          <w:p w:rsidR="00BD3295" w:rsidRPr="00BD3295" w:rsidRDefault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¿Se requiere informar a la familia u otro adulto significativo de la situación del niño, niña o adolescente?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BD3295" w:rsidRDefault="00BD3295" w:rsidP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b/>
                <w:sz w:val="24"/>
                <w:szCs w:val="24"/>
                <w:lang w:val="es-MX"/>
              </w:rPr>
              <w:t>Requerimientos al órgano de investigación competente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sz w:val="24"/>
                <w:szCs w:val="24"/>
                <w:lang w:val="es-MX"/>
              </w:rPr>
              <w:t>¿Se requiere investigar posibles delitos de trata?</w:t>
            </w:r>
            <w:r w:rsidRPr="001D0C71">
              <w:rPr>
                <w:rFonts w:cs="Times New Roman"/>
                <w:sz w:val="24"/>
                <w:szCs w:val="24"/>
                <w:lang w:val="es-MX"/>
              </w:rPr>
              <w:tab/>
            </w:r>
          </w:p>
        </w:tc>
      </w:tr>
      <w:tr w:rsidR="007C33E5" w:rsidRPr="008D2434" w:rsidTr="00BD3295">
        <w:tc>
          <w:tcPr>
            <w:tcW w:w="9016" w:type="dxa"/>
          </w:tcPr>
          <w:p w:rsidR="007C33E5" w:rsidRPr="001D0C71" w:rsidRDefault="007C33E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>
              <w:rPr>
                <w:rFonts w:cs="Times New Roman"/>
                <w:sz w:val="24"/>
                <w:szCs w:val="24"/>
                <w:lang w:val="es-MX"/>
              </w:rPr>
              <w:t>¿Se requiere investigar posibles delitos de trabajo forzoso, trabajo peligroso u otro ti</w:t>
            </w:r>
            <w:r w:rsidR="00DA0E4A">
              <w:rPr>
                <w:rFonts w:cs="Times New Roman"/>
                <w:sz w:val="24"/>
                <w:szCs w:val="24"/>
                <w:lang w:val="es-MX"/>
              </w:rPr>
              <w:t>p</w:t>
            </w:r>
            <w:r>
              <w:rPr>
                <w:rFonts w:cs="Times New Roman"/>
                <w:sz w:val="24"/>
                <w:szCs w:val="24"/>
                <w:lang w:val="es-MX"/>
              </w:rPr>
              <w:t>o de formas de trabajo infantil a lo largo de la ruta migratoria?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sz w:val="24"/>
                <w:szCs w:val="24"/>
                <w:lang w:val="es-MX"/>
              </w:rPr>
              <w:t>¿Se requiere investigar posibles delitos de delincuencia organizada en el lugar de origen?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sz w:val="24"/>
                <w:szCs w:val="24"/>
                <w:lang w:val="es-MX"/>
              </w:rPr>
              <w:t>¿Se requiere dictar medidas de protección especial para el niño, niña o adolescente o su familia?</w:t>
            </w:r>
          </w:p>
        </w:tc>
      </w:tr>
      <w:tr w:rsidR="00BD3295" w:rsidTr="00BD3295">
        <w:tc>
          <w:tcPr>
            <w:tcW w:w="9016" w:type="dxa"/>
          </w:tcPr>
          <w:p w:rsidR="00BD3295" w:rsidRPr="00BD3295" w:rsidRDefault="00BD3295" w:rsidP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b/>
                <w:sz w:val="24"/>
                <w:szCs w:val="24"/>
                <w:lang w:val="es-MX"/>
              </w:rPr>
              <w:t>Requerimientos de apoyo consular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 xml:space="preserve">¿Se requiere de servicios de asesoría y representación jurídica? </w:t>
            </w:r>
            <w:r w:rsidRPr="001173AE">
              <w:rPr>
                <w:rFonts w:cs="Times New Roman"/>
                <w:sz w:val="24"/>
                <w:szCs w:val="24"/>
                <w:lang w:val="es-MX"/>
              </w:rPr>
              <w:tab/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¿Se requiere de seguimiento de caso y acompañamiento consular?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BD3295" w:rsidRDefault="00BD3295" w:rsidP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1D0C71">
              <w:rPr>
                <w:rFonts w:cs="Times New Roman"/>
                <w:b/>
                <w:sz w:val="24"/>
                <w:szCs w:val="24"/>
                <w:lang w:val="es-MX"/>
              </w:rPr>
              <w:t>Requerimientos a gestionarse en coordinación con autoridades del destino migratorio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¿Se requiere notificar a la autoridad competente de un posible caso de trata?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¿Se requiere solicitar la cooperación de la autoridad extranjera para que el niño, niña o adolescente mantenga contacto o comunicación familiar?</w:t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¿Se requiere contactar a algún familiar en el país de destino?</w:t>
            </w:r>
            <w:r w:rsidRPr="001173AE">
              <w:rPr>
                <w:rFonts w:cs="Times New Roman"/>
                <w:sz w:val="24"/>
                <w:szCs w:val="24"/>
                <w:lang w:val="es-MX"/>
              </w:rPr>
              <w:tab/>
            </w:r>
          </w:p>
        </w:tc>
      </w:tr>
      <w:tr w:rsidR="00BD3295" w:rsidRPr="00DA0E4A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sz w:val="24"/>
                <w:szCs w:val="24"/>
                <w:lang w:val="es-MX"/>
              </w:rPr>
            </w:pPr>
            <w:r w:rsidRPr="001173AE">
              <w:rPr>
                <w:rFonts w:cs="Times New Roman"/>
                <w:sz w:val="24"/>
                <w:szCs w:val="24"/>
                <w:lang w:val="es-MX"/>
              </w:rPr>
              <w:t>¿Se requiere notificar a la autoridad competente de un posible caso que requiera la protección internacional</w:t>
            </w:r>
            <w:r w:rsidR="00932090">
              <w:rPr>
                <w:rFonts w:cs="Times New Roman"/>
                <w:sz w:val="24"/>
                <w:szCs w:val="24"/>
                <w:lang w:val="es-MX"/>
              </w:rPr>
              <w:t xml:space="preserve"> </w:t>
            </w:r>
            <w:r w:rsidR="00932090" w:rsidRPr="007402B9">
              <w:rPr>
                <w:rFonts w:cs="Times New Roman"/>
                <w:sz w:val="24"/>
                <w:szCs w:val="24"/>
                <w:lang w:val="es-MX"/>
              </w:rPr>
              <w:t>como persona refugiada o alguna categoría complementaria de protección</w:t>
            </w:r>
            <w:r w:rsidRPr="007402B9">
              <w:rPr>
                <w:rFonts w:cs="Times New Roman"/>
                <w:sz w:val="24"/>
                <w:szCs w:val="24"/>
                <w:lang w:val="es-MX"/>
              </w:rPr>
              <w:t>?</w:t>
            </w:r>
          </w:p>
        </w:tc>
      </w:tr>
    </w:tbl>
    <w:p w:rsidR="00792807" w:rsidRDefault="00792807">
      <w:pPr>
        <w:rPr>
          <w:rFonts w:cs="Times New Roman"/>
          <w:b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295" w:rsidRPr="00BD3295" w:rsidTr="00BD3295">
        <w:tc>
          <w:tcPr>
            <w:tcW w:w="9016" w:type="dxa"/>
            <w:shd w:val="clear" w:color="auto" w:fill="008FFA"/>
          </w:tcPr>
          <w:p w:rsidR="00BD3295" w:rsidRPr="00BD3295" w:rsidRDefault="00BD3295" w:rsidP="00BD329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D329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>Observaciones</w:t>
            </w:r>
            <w:r w:rsidRPr="00BD32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Pr="00BD3295">
              <w:rPr>
                <w:rFonts w:cs="Times New Roman"/>
                <w:b/>
                <w:color w:val="FFFFFF" w:themeColor="background1"/>
                <w:sz w:val="24"/>
                <w:szCs w:val="24"/>
                <w:lang w:val="es-MX"/>
              </w:rPr>
              <w:t>generales</w:t>
            </w:r>
          </w:p>
          <w:p w:rsidR="00BD3295" w:rsidRPr="00BD3295" w:rsidRDefault="00BD3295" w:rsidP="00B41CDF">
            <w:pPr>
              <w:rPr>
                <w:rFonts w:cs="Times New Roman"/>
                <w:color w:val="FFFFFF" w:themeColor="background1"/>
                <w:sz w:val="24"/>
                <w:szCs w:val="24"/>
                <w:lang w:val="es-MX"/>
              </w:rPr>
            </w:pPr>
          </w:p>
        </w:tc>
      </w:tr>
      <w:tr w:rsidR="00BD3295" w:rsidTr="00BD3295">
        <w:tc>
          <w:tcPr>
            <w:tcW w:w="9016" w:type="dxa"/>
          </w:tcPr>
          <w:p w:rsidR="00BD3295" w:rsidRPr="001173AE" w:rsidRDefault="00BD3295" w:rsidP="00BD3295">
            <w:pPr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BD3295" w:rsidRPr="001173AE" w:rsidRDefault="00BD3295" w:rsidP="00B41CDF">
      <w:pPr>
        <w:rPr>
          <w:rFonts w:cs="Times New Roman"/>
          <w:sz w:val="24"/>
          <w:szCs w:val="24"/>
          <w:lang w:val="es-MX"/>
        </w:rPr>
      </w:pPr>
    </w:p>
    <w:p w:rsidR="00B41CDF" w:rsidRPr="001173AE" w:rsidRDefault="00B41CDF" w:rsidP="00B41CDF">
      <w:pPr>
        <w:rPr>
          <w:rFonts w:cs="Times New Roman"/>
          <w:sz w:val="24"/>
          <w:szCs w:val="24"/>
          <w:lang w:val="es-MX"/>
        </w:rPr>
      </w:pPr>
      <w:r w:rsidRPr="001173AE">
        <w:rPr>
          <w:rFonts w:cs="Times New Roman"/>
          <w:sz w:val="24"/>
          <w:szCs w:val="24"/>
          <w:lang w:val="es-MX"/>
        </w:rPr>
        <w:tab/>
      </w:r>
      <w:r w:rsidRPr="001173AE">
        <w:rPr>
          <w:rFonts w:cs="Times New Roman"/>
          <w:sz w:val="24"/>
          <w:szCs w:val="24"/>
          <w:lang w:val="es-MX"/>
        </w:rPr>
        <w:tab/>
      </w:r>
      <w:r w:rsidRPr="001173AE">
        <w:rPr>
          <w:rFonts w:cs="Times New Roman"/>
          <w:sz w:val="24"/>
          <w:szCs w:val="24"/>
          <w:lang w:val="es-MX"/>
        </w:rPr>
        <w:tab/>
      </w:r>
      <w:r w:rsidRPr="001173AE">
        <w:rPr>
          <w:rFonts w:cs="Times New Roman"/>
          <w:sz w:val="24"/>
          <w:szCs w:val="24"/>
          <w:lang w:val="es-MX"/>
        </w:rPr>
        <w:tab/>
      </w:r>
      <w:r w:rsidRPr="001173AE">
        <w:rPr>
          <w:rFonts w:cs="Times New Roman"/>
          <w:sz w:val="24"/>
          <w:szCs w:val="24"/>
          <w:lang w:val="es-MX"/>
        </w:rPr>
        <w:tab/>
      </w:r>
    </w:p>
    <w:p w:rsidR="00D17DAD" w:rsidRPr="001D0C71" w:rsidRDefault="00D17DAD" w:rsidP="00D17DAD">
      <w:pPr>
        <w:rPr>
          <w:rFonts w:cs="Times New Roman"/>
          <w:sz w:val="24"/>
          <w:szCs w:val="24"/>
          <w:lang w:val="es-MX"/>
        </w:rPr>
      </w:pPr>
      <w:r w:rsidRPr="001D0C71">
        <w:rPr>
          <w:rFonts w:cs="Times New Roman"/>
          <w:sz w:val="24"/>
          <w:szCs w:val="24"/>
          <w:lang w:val="es-MX"/>
        </w:rPr>
        <w:lastRenderedPageBreak/>
        <w:tab/>
      </w:r>
      <w:r w:rsidRPr="001D0C71">
        <w:rPr>
          <w:rFonts w:cs="Times New Roman"/>
          <w:sz w:val="24"/>
          <w:szCs w:val="24"/>
          <w:lang w:val="es-MX"/>
        </w:rPr>
        <w:tab/>
      </w:r>
      <w:r w:rsidRPr="001D0C71">
        <w:rPr>
          <w:rFonts w:cs="Times New Roman"/>
          <w:sz w:val="24"/>
          <w:szCs w:val="24"/>
          <w:lang w:val="es-MX"/>
        </w:rPr>
        <w:tab/>
      </w:r>
      <w:r w:rsidRPr="001D0C71">
        <w:rPr>
          <w:rFonts w:cs="Times New Roman"/>
          <w:sz w:val="24"/>
          <w:szCs w:val="24"/>
          <w:lang w:val="es-MX"/>
        </w:rPr>
        <w:tab/>
      </w:r>
    </w:p>
    <w:p w:rsidR="00D17DAD" w:rsidRPr="001D0C71" w:rsidRDefault="00D17DAD" w:rsidP="00B41CDF">
      <w:pPr>
        <w:rPr>
          <w:rFonts w:cs="Times New Roman"/>
          <w:sz w:val="24"/>
          <w:szCs w:val="24"/>
          <w:lang w:val="es-MX"/>
        </w:rPr>
      </w:pPr>
      <w:r w:rsidRPr="001D0C71">
        <w:rPr>
          <w:rFonts w:cs="Times New Roman"/>
          <w:sz w:val="24"/>
          <w:szCs w:val="24"/>
          <w:lang w:val="es-MX"/>
        </w:rPr>
        <w:tab/>
      </w:r>
    </w:p>
    <w:p w:rsidR="00B41CDF" w:rsidRPr="001173AE" w:rsidRDefault="00B41CDF" w:rsidP="00B41CDF">
      <w:pPr>
        <w:rPr>
          <w:rFonts w:cs="Times New Roman"/>
          <w:sz w:val="24"/>
          <w:szCs w:val="24"/>
          <w:lang w:val="es-MX"/>
        </w:rPr>
      </w:pPr>
      <w:r w:rsidRPr="001173AE">
        <w:rPr>
          <w:rFonts w:cs="Times New Roman"/>
          <w:sz w:val="24"/>
          <w:szCs w:val="24"/>
          <w:lang w:val="es-MX"/>
        </w:rPr>
        <w:tab/>
      </w:r>
    </w:p>
    <w:p w:rsidR="00B41CDF" w:rsidRPr="001D0C71" w:rsidRDefault="00B41CDF" w:rsidP="00BD3295">
      <w:pPr>
        <w:rPr>
          <w:rFonts w:cs="Times New Roman"/>
          <w:b/>
          <w:sz w:val="24"/>
          <w:szCs w:val="24"/>
          <w:lang w:val="es-MX"/>
        </w:rPr>
      </w:pPr>
      <w:r w:rsidRPr="001173AE">
        <w:rPr>
          <w:rFonts w:cs="Times New Roman"/>
          <w:sz w:val="24"/>
          <w:szCs w:val="24"/>
          <w:lang w:val="es-MX"/>
        </w:rPr>
        <w:tab/>
      </w:r>
      <w:r w:rsidRPr="001173AE">
        <w:rPr>
          <w:rFonts w:cs="Times New Roman"/>
          <w:sz w:val="24"/>
          <w:szCs w:val="24"/>
          <w:lang w:val="es-MX"/>
        </w:rPr>
        <w:tab/>
      </w:r>
    </w:p>
    <w:p w:rsidR="00B41CDF" w:rsidRPr="001173AE" w:rsidRDefault="00B41CDF" w:rsidP="00B41CDF">
      <w:pPr>
        <w:rPr>
          <w:rFonts w:cs="Times New Roman"/>
          <w:sz w:val="24"/>
          <w:szCs w:val="24"/>
          <w:lang w:val="es-MX"/>
        </w:rPr>
      </w:pPr>
      <w:r w:rsidRPr="001173AE">
        <w:rPr>
          <w:rFonts w:cs="Times New Roman"/>
          <w:sz w:val="24"/>
          <w:szCs w:val="24"/>
          <w:lang w:val="es-MX"/>
        </w:rPr>
        <w:tab/>
      </w:r>
    </w:p>
    <w:p w:rsidR="00BD3295" w:rsidRPr="00455DD9" w:rsidRDefault="00BD329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sectPr w:rsidR="00BD3295" w:rsidRPr="00455DD9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4E" w:rsidRDefault="0044464E" w:rsidP="00317CE0">
      <w:pPr>
        <w:spacing w:after="0" w:line="240" w:lineRule="auto"/>
      </w:pPr>
      <w:r>
        <w:separator/>
      </w:r>
    </w:p>
  </w:endnote>
  <w:endnote w:type="continuationSeparator" w:id="0">
    <w:p w:rsidR="0044464E" w:rsidRDefault="0044464E" w:rsidP="0031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940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98B" w:rsidRDefault="004C69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98B" w:rsidRDefault="004C6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4E" w:rsidRDefault="0044464E" w:rsidP="00317CE0">
      <w:pPr>
        <w:spacing w:after="0" w:line="240" w:lineRule="auto"/>
      </w:pPr>
      <w:r>
        <w:separator/>
      </w:r>
    </w:p>
  </w:footnote>
  <w:footnote w:type="continuationSeparator" w:id="0">
    <w:p w:rsidR="0044464E" w:rsidRDefault="0044464E" w:rsidP="00317CE0">
      <w:pPr>
        <w:spacing w:after="0" w:line="240" w:lineRule="auto"/>
      </w:pPr>
      <w:r>
        <w:continuationSeparator/>
      </w:r>
    </w:p>
  </w:footnote>
  <w:footnote w:id="1">
    <w:p w:rsidR="00317CE0" w:rsidRPr="00317CE0" w:rsidRDefault="00317CE0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317CE0">
        <w:rPr>
          <w:lang w:val="es-MX"/>
        </w:rPr>
        <w:t xml:space="preserve"> CRC/GC/2005/6</w:t>
      </w:r>
      <w:r>
        <w:rPr>
          <w:lang w:val="es-MX"/>
        </w:rPr>
        <w:t>.</w:t>
      </w:r>
    </w:p>
  </w:footnote>
  <w:footnote w:id="2">
    <w:p w:rsidR="00317CE0" w:rsidRPr="00317CE0" w:rsidRDefault="00317CE0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317CE0">
        <w:rPr>
          <w:lang w:val="es-MX"/>
        </w:rPr>
        <w:t xml:space="preserve"> </w:t>
      </w:r>
      <w:r>
        <w:rPr>
          <w:lang w:val="es-MX"/>
        </w:rPr>
        <w:t>Niña, niño o adolescente.</w:t>
      </w:r>
    </w:p>
  </w:footnote>
  <w:footnote w:id="3">
    <w:p w:rsidR="0047379B" w:rsidRPr="001173AE" w:rsidRDefault="00FD67A2" w:rsidP="004737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s-MX"/>
        </w:rPr>
      </w:pPr>
      <w:r>
        <w:rPr>
          <w:rStyle w:val="FootnoteReference"/>
        </w:rPr>
        <w:footnoteRef/>
      </w:r>
      <w:r w:rsidRPr="0047379B">
        <w:rPr>
          <w:lang w:val="es-MX"/>
        </w:rPr>
        <w:t xml:space="preserve"> </w:t>
      </w:r>
      <w:r w:rsidR="0047379B">
        <w:rPr>
          <w:lang w:val="es-MX"/>
        </w:rPr>
        <w:t xml:space="preserve">i. </w:t>
      </w:r>
      <w:r w:rsidR="0047379B" w:rsidRPr="0047379B">
        <w:rPr>
          <w:sz w:val="20"/>
          <w:szCs w:val="20"/>
          <w:lang w:val="es-MX"/>
        </w:rPr>
        <w:t>Datos biográficos básicos y (edad, sexo, país de origen y nacionalidad, grupo étnico, etc.) Número total de NNA que tratan de entrar en el país; ii. Número de entradas denegadas, número de solicitudes de asilo; iii. Número de representantes legales y tutores asignados a estos NNA; iv. Situación jurídica (es decir, solicitantes de asilo, refugiados, titulares de permiso de residencia temporal) v. Alojamiento (en establecimientos, con familias o independiente) vi. Asistencia a la escuela o a la formación profesional; vii. Reunión familiar y número de NNA</w:t>
      </w:r>
      <w:r w:rsidR="00D555C1">
        <w:rPr>
          <w:sz w:val="20"/>
          <w:szCs w:val="20"/>
          <w:lang w:val="es-MX"/>
        </w:rPr>
        <w:t xml:space="preserve"> retornados a su país de origen;</w:t>
      </w:r>
      <w:r w:rsidR="0047379B" w:rsidRPr="0047379B">
        <w:rPr>
          <w:sz w:val="20"/>
          <w:szCs w:val="20"/>
          <w:lang w:val="es-MX"/>
        </w:rPr>
        <w:t xml:space="preserve"> </w:t>
      </w:r>
      <w:r w:rsidR="00D555C1">
        <w:rPr>
          <w:sz w:val="20"/>
          <w:szCs w:val="20"/>
          <w:lang w:val="es-MX"/>
        </w:rPr>
        <w:t>v</w:t>
      </w:r>
      <w:r w:rsidR="0047379B" w:rsidRPr="0047379B">
        <w:rPr>
          <w:sz w:val="20"/>
          <w:szCs w:val="20"/>
          <w:lang w:val="es-MX"/>
        </w:rPr>
        <w:t>iii. Datos cualitativos (desapariciones de NNA no acompañados y separados y repercusiones de la trata) CRC</w:t>
      </w:r>
      <w:r w:rsidR="0047379B" w:rsidRPr="00D555C1">
        <w:rPr>
          <w:sz w:val="20"/>
          <w:szCs w:val="20"/>
          <w:lang w:val="es-MX"/>
        </w:rPr>
        <w:t>/GC/2005/6 Párrafos 98, 99 y 100.</w:t>
      </w:r>
    </w:p>
    <w:p w:rsidR="00FD67A2" w:rsidRPr="00FD67A2" w:rsidRDefault="00FD67A2">
      <w:pPr>
        <w:pStyle w:val="FootnoteText"/>
        <w:rPr>
          <w:lang w:val="es-MX"/>
        </w:rPr>
      </w:pPr>
    </w:p>
  </w:footnote>
  <w:footnote w:id="4">
    <w:p w:rsidR="00FB1DEA" w:rsidRPr="00FB1DEA" w:rsidRDefault="00FB1DEA" w:rsidP="001D0C71">
      <w:pPr>
        <w:pStyle w:val="FootnoteText"/>
        <w:jc w:val="both"/>
        <w:rPr>
          <w:lang w:val="es-MX"/>
        </w:rPr>
      </w:pPr>
      <w:r>
        <w:rPr>
          <w:rStyle w:val="FootnoteReference"/>
        </w:rPr>
        <w:footnoteRef/>
      </w:r>
      <w:r w:rsidRPr="00FB1DEA">
        <w:rPr>
          <w:lang w:val="es-MX"/>
        </w:rPr>
        <w:t xml:space="preserve"> </w:t>
      </w:r>
      <w:r>
        <w:rPr>
          <w:lang w:val="es-MX"/>
        </w:rPr>
        <w:t>T</w:t>
      </w:r>
      <w:r w:rsidRPr="00FB1DEA">
        <w:rPr>
          <w:lang w:val="es-MX"/>
        </w:rPr>
        <w:t xml:space="preserve">omando las previsiones pertinentes para considerar las formas no verbales de comunicación (tales como el juego, la expresión corporal y facial, el dibujo y la pintura), mediante las cuales las y los infantes demuestran capacidad de comprender, elegir y tener preferencias. </w:t>
      </w:r>
      <w:r w:rsidRPr="00317CE0">
        <w:rPr>
          <w:lang w:val="es-MX"/>
        </w:rPr>
        <w:t>CRC/GC/2005/6</w:t>
      </w:r>
      <w:r>
        <w:rPr>
          <w:lang w:val="es-MX"/>
        </w:rPr>
        <w:t>.</w:t>
      </w:r>
    </w:p>
  </w:footnote>
  <w:footnote w:id="5">
    <w:p w:rsidR="00FB1DEA" w:rsidRPr="00FB1DEA" w:rsidRDefault="00FB1DEA" w:rsidP="001D0C71">
      <w:pPr>
        <w:pStyle w:val="FootnoteText"/>
        <w:jc w:val="both"/>
        <w:rPr>
          <w:lang w:val="es-MX"/>
        </w:rPr>
      </w:pPr>
      <w:r>
        <w:rPr>
          <w:rStyle w:val="FootnoteReference"/>
        </w:rPr>
        <w:footnoteRef/>
      </w:r>
      <w:r w:rsidRPr="00FB1DEA">
        <w:rPr>
          <w:lang w:val="es-MX"/>
        </w:rPr>
        <w:t xml:space="preserve"> </w:t>
      </w:r>
      <w:r>
        <w:rPr>
          <w:lang w:val="es-MX"/>
        </w:rPr>
        <w:t xml:space="preserve">Párrafo 86. </w:t>
      </w:r>
      <w:r w:rsidR="008D2434">
        <w:rPr>
          <w:lang w:val="es-MX"/>
        </w:rPr>
        <w:t>Corte Interamericana d</w:t>
      </w:r>
      <w:r w:rsidR="008D2434" w:rsidRPr="00FB1DEA">
        <w:rPr>
          <w:lang w:val="es-MX"/>
        </w:rPr>
        <w:t>e Derechos Humanos</w:t>
      </w:r>
      <w:r w:rsidR="008D2434">
        <w:rPr>
          <w:lang w:val="es-MX"/>
        </w:rPr>
        <w:t xml:space="preserve">, </w:t>
      </w:r>
      <w:r w:rsidR="008D2434" w:rsidRPr="00FB1DEA">
        <w:rPr>
          <w:lang w:val="es-MX"/>
        </w:rPr>
        <w:t>Opinión Consultiva Oc-21/14</w:t>
      </w:r>
    </w:p>
    <w:p w:rsidR="00FB1DEA" w:rsidRPr="00FB1DEA" w:rsidRDefault="008D2434" w:rsidP="001D0C71">
      <w:pPr>
        <w:pStyle w:val="FootnoteText"/>
        <w:jc w:val="both"/>
        <w:rPr>
          <w:lang w:val="es-MX"/>
        </w:rPr>
      </w:pPr>
      <w:r>
        <w:rPr>
          <w:lang w:val="es-MX"/>
        </w:rPr>
        <w:t>De 19 de agosto d</w:t>
      </w:r>
      <w:r w:rsidRPr="00FB1DEA">
        <w:rPr>
          <w:lang w:val="es-MX"/>
        </w:rPr>
        <w:t>e 2014</w:t>
      </w:r>
      <w:r>
        <w:rPr>
          <w:lang w:val="es-MX"/>
        </w:rPr>
        <w:t xml:space="preserve"> solicitada por la República Argentina, la República Federativa de Brasil, la República del Paraguay y la República Oriental d</w:t>
      </w:r>
      <w:r w:rsidRPr="00FB1DEA">
        <w:rPr>
          <w:lang w:val="es-MX"/>
        </w:rPr>
        <w:t>el Uruguay</w:t>
      </w:r>
      <w:r>
        <w:rPr>
          <w:lang w:val="es-MX"/>
        </w:rPr>
        <w:t xml:space="preserve"> </w:t>
      </w:r>
      <w:r w:rsidRPr="008D2434">
        <w:rPr>
          <w:i/>
          <w:lang w:val="es-MX"/>
        </w:rPr>
        <w:t>Derechos y garantías de niñas y niños en el contexto de la migración y/o en necesidad de protección internacional.</w:t>
      </w:r>
    </w:p>
    <w:p w:rsidR="00FB1DEA" w:rsidRPr="00FB1DEA" w:rsidRDefault="00FB1DEA" w:rsidP="00FB1DEA">
      <w:pPr>
        <w:pStyle w:val="FootnoteText"/>
        <w:rPr>
          <w:lang w:val="es-MX"/>
        </w:rPr>
      </w:pPr>
    </w:p>
    <w:p w:rsidR="00FB1DEA" w:rsidRPr="00FB1DEA" w:rsidRDefault="00FB1DEA">
      <w:pPr>
        <w:pStyle w:val="FootnoteText"/>
        <w:rPr>
          <w:lang w:val="es-MX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7F0"/>
    <w:multiLevelType w:val="hybridMultilevel"/>
    <w:tmpl w:val="A646598E"/>
    <w:lvl w:ilvl="0" w:tplc="E6586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3BA2"/>
    <w:multiLevelType w:val="hybridMultilevel"/>
    <w:tmpl w:val="DAE876F8"/>
    <w:lvl w:ilvl="0" w:tplc="9EDE3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23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EB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80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4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E1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CA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E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43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3F0BE6"/>
    <w:multiLevelType w:val="hybridMultilevel"/>
    <w:tmpl w:val="FFEC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347B6"/>
    <w:multiLevelType w:val="hybridMultilevel"/>
    <w:tmpl w:val="AA90E138"/>
    <w:lvl w:ilvl="0" w:tplc="E14E21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A5F7E"/>
    <w:multiLevelType w:val="hybridMultilevel"/>
    <w:tmpl w:val="D30E51D0"/>
    <w:lvl w:ilvl="0" w:tplc="25C44EB4">
      <w:start w:val="20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651BD"/>
    <w:multiLevelType w:val="hybridMultilevel"/>
    <w:tmpl w:val="01C8A57C"/>
    <w:lvl w:ilvl="0" w:tplc="F80C7F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03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2FF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20E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00B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69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A0B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8C4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E4F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C4523A"/>
    <w:multiLevelType w:val="hybridMultilevel"/>
    <w:tmpl w:val="111245BE"/>
    <w:lvl w:ilvl="0" w:tplc="863625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AE"/>
    <w:rsid w:val="0001489E"/>
    <w:rsid w:val="000336B9"/>
    <w:rsid w:val="000550AD"/>
    <w:rsid w:val="000E20B7"/>
    <w:rsid w:val="001173AE"/>
    <w:rsid w:val="00182279"/>
    <w:rsid w:val="0019778B"/>
    <w:rsid w:val="001C34ED"/>
    <w:rsid w:val="001C78DA"/>
    <w:rsid w:val="001D0C71"/>
    <w:rsid w:val="0025168D"/>
    <w:rsid w:val="00255428"/>
    <w:rsid w:val="002F4151"/>
    <w:rsid w:val="00317CE0"/>
    <w:rsid w:val="00342232"/>
    <w:rsid w:val="00373E02"/>
    <w:rsid w:val="00393015"/>
    <w:rsid w:val="003B4F01"/>
    <w:rsid w:val="003D66D8"/>
    <w:rsid w:val="003E28BC"/>
    <w:rsid w:val="0044464E"/>
    <w:rsid w:val="00451BB1"/>
    <w:rsid w:val="00455DD9"/>
    <w:rsid w:val="0047379B"/>
    <w:rsid w:val="004C698B"/>
    <w:rsid w:val="004C7F69"/>
    <w:rsid w:val="004E5CA3"/>
    <w:rsid w:val="00525B25"/>
    <w:rsid w:val="00646983"/>
    <w:rsid w:val="00667EB9"/>
    <w:rsid w:val="006A02FE"/>
    <w:rsid w:val="006E717E"/>
    <w:rsid w:val="006F5A59"/>
    <w:rsid w:val="00702E2F"/>
    <w:rsid w:val="00706985"/>
    <w:rsid w:val="007250B4"/>
    <w:rsid w:val="007402B9"/>
    <w:rsid w:val="00753BC4"/>
    <w:rsid w:val="00792807"/>
    <w:rsid w:val="007C33E5"/>
    <w:rsid w:val="007C3B89"/>
    <w:rsid w:val="007F5F44"/>
    <w:rsid w:val="0086769A"/>
    <w:rsid w:val="0087774D"/>
    <w:rsid w:val="00884F80"/>
    <w:rsid w:val="008A0303"/>
    <w:rsid w:val="008A3923"/>
    <w:rsid w:val="008C65AA"/>
    <w:rsid w:val="008D2434"/>
    <w:rsid w:val="0091617E"/>
    <w:rsid w:val="00932090"/>
    <w:rsid w:val="0097195A"/>
    <w:rsid w:val="009C0C04"/>
    <w:rsid w:val="009D7955"/>
    <w:rsid w:val="00A037FC"/>
    <w:rsid w:val="00A44DBD"/>
    <w:rsid w:val="00A90797"/>
    <w:rsid w:val="00AA7806"/>
    <w:rsid w:val="00AD4FC1"/>
    <w:rsid w:val="00B26C51"/>
    <w:rsid w:val="00B41CDF"/>
    <w:rsid w:val="00B47790"/>
    <w:rsid w:val="00B564DC"/>
    <w:rsid w:val="00B81DF6"/>
    <w:rsid w:val="00B964E0"/>
    <w:rsid w:val="00BD3295"/>
    <w:rsid w:val="00BE0BB9"/>
    <w:rsid w:val="00BE3575"/>
    <w:rsid w:val="00C1730D"/>
    <w:rsid w:val="00CD3A4A"/>
    <w:rsid w:val="00CF597C"/>
    <w:rsid w:val="00D17DAD"/>
    <w:rsid w:val="00D36A60"/>
    <w:rsid w:val="00D555C1"/>
    <w:rsid w:val="00D5792C"/>
    <w:rsid w:val="00DA0E4A"/>
    <w:rsid w:val="00E42C11"/>
    <w:rsid w:val="00E5322F"/>
    <w:rsid w:val="00E74481"/>
    <w:rsid w:val="00E9115E"/>
    <w:rsid w:val="00F32DAE"/>
    <w:rsid w:val="00F33AEA"/>
    <w:rsid w:val="00F4444D"/>
    <w:rsid w:val="00F87618"/>
    <w:rsid w:val="00FB1DEA"/>
    <w:rsid w:val="00FD67A2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373E02"/>
    <w:rPr>
      <w:rFonts w:cs="Soberana Sans Light"/>
      <w:color w:val="000000"/>
      <w:sz w:val="22"/>
      <w:szCs w:val="22"/>
      <w:u w:val="single"/>
    </w:rPr>
  </w:style>
  <w:style w:type="character" w:customStyle="1" w:styleId="A1">
    <w:name w:val="A1"/>
    <w:uiPriority w:val="99"/>
    <w:rsid w:val="00373E02"/>
    <w:rPr>
      <w:rFonts w:cs="Soberana Sans Light"/>
      <w:color w:val="000000"/>
      <w:u w:val="single"/>
    </w:rPr>
  </w:style>
  <w:style w:type="paragraph" w:customStyle="1" w:styleId="Pa1">
    <w:name w:val="Pa1"/>
    <w:basedOn w:val="Normal"/>
    <w:next w:val="Normal"/>
    <w:uiPriority w:val="99"/>
    <w:rsid w:val="00373E02"/>
    <w:pPr>
      <w:autoSpaceDE w:val="0"/>
      <w:autoSpaceDN w:val="0"/>
      <w:adjustRightInd w:val="0"/>
      <w:spacing w:after="0" w:line="181" w:lineRule="atLeast"/>
    </w:pPr>
    <w:rPr>
      <w:rFonts w:ascii="Soberana Sans Light" w:hAnsi="Soberana Sans Light"/>
      <w:sz w:val="24"/>
      <w:szCs w:val="24"/>
      <w:lang w:val="en-US"/>
    </w:rPr>
  </w:style>
  <w:style w:type="character" w:customStyle="1" w:styleId="A0">
    <w:name w:val="A0"/>
    <w:uiPriority w:val="99"/>
    <w:rsid w:val="00373E02"/>
    <w:rPr>
      <w:rFonts w:cs="Soberana Sans Light"/>
      <w:color w:val="000000"/>
      <w:sz w:val="18"/>
      <w:szCs w:val="18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C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C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7CE0"/>
    <w:rPr>
      <w:vertAlign w:val="superscript"/>
    </w:rPr>
  </w:style>
  <w:style w:type="paragraph" w:customStyle="1" w:styleId="Default">
    <w:name w:val="Default"/>
    <w:rsid w:val="004737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8B"/>
  </w:style>
  <w:style w:type="paragraph" w:styleId="Footer">
    <w:name w:val="footer"/>
    <w:basedOn w:val="Normal"/>
    <w:link w:val="FooterChar"/>
    <w:uiPriority w:val="99"/>
    <w:unhideWhenUsed/>
    <w:rsid w:val="004C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8B"/>
  </w:style>
  <w:style w:type="paragraph" w:styleId="NoSpacing">
    <w:name w:val="No Spacing"/>
    <w:uiPriority w:val="1"/>
    <w:qFormat/>
    <w:rsid w:val="0097195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4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9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373E02"/>
    <w:rPr>
      <w:rFonts w:cs="Soberana Sans Light"/>
      <w:color w:val="000000"/>
      <w:sz w:val="22"/>
      <w:szCs w:val="22"/>
      <w:u w:val="single"/>
    </w:rPr>
  </w:style>
  <w:style w:type="character" w:customStyle="1" w:styleId="A1">
    <w:name w:val="A1"/>
    <w:uiPriority w:val="99"/>
    <w:rsid w:val="00373E02"/>
    <w:rPr>
      <w:rFonts w:cs="Soberana Sans Light"/>
      <w:color w:val="000000"/>
      <w:u w:val="single"/>
    </w:rPr>
  </w:style>
  <w:style w:type="paragraph" w:customStyle="1" w:styleId="Pa1">
    <w:name w:val="Pa1"/>
    <w:basedOn w:val="Normal"/>
    <w:next w:val="Normal"/>
    <w:uiPriority w:val="99"/>
    <w:rsid w:val="00373E02"/>
    <w:pPr>
      <w:autoSpaceDE w:val="0"/>
      <w:autoSpaceDN w:val="0"/>
      <w:adjustRightInd w:val="0"/>
      <w:spacing w:after="0" w:line="181" w:lineRule="atLeast"/>
    </w:pPr>
    <w:rPr>
      <w:rFonts w:ascii="Soberana Sans Light" w:hAnsi="Soberana Sans Light"/>
      <w:sz w:val="24"/>
      <w:szCs w:val="24"/>
      <w:lang w:val="en-US"/>
    </w:rPr>
  </w:style>
  <w:style w:type="character" w:customStyle="1" w:styleId="A0">
    <w:name w:val="A0"/>
    <w:uiPriority w:val="99"/>
    <w:rsid w:val="00373E02"/>
    <w:rPr>
      <w:rFonts w:cs="Soberana Sans Light"/>
      <w:color w:val="000000"/>
      <w:sz w:val="18"/>
      <w:szCs w:val="18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C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C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7CE0"/>
    <w:rPr>
      <w:vertAlign w:val="superscript"/>
    </w:rPr>
  </w:style>
  <w:style w:type="paragraph" w:customStyle="1" w:styleId="Default">
    <w:name w:val="Default"/>
    <w:rsid w:val="004737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8B"/>
  </w:style>
  <w:style w:type="paragraph" w:styleId="Footer">
    <w:name w:val="footer"/>
    <w:basedOn w:val="Normal"/>
    <w:link w:val="FooterChar"/>
    <w:uiPriority w:val="99"/>
    <w:unhideWhenUsed/>
    <w:rsid w:val="004C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8B"/>
  </w:style>
  <w:style w:type="paragraph" w:styleId="NoSpacing">
    <w:name w:val="No Spacing"/>
    <w:uiPriority w:val="1"/>
    <w:qFormat/>
    <w:rsid w:val="0097195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4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9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5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107E-9633-4362-A742-2ADE91BE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Giusti</dc:creator>
  <cp:lastModifiedBy>Agueda</cp:lastModifiedBy>
  <cp:revision>2</cp:revision>
  <cp:lastPrinted>2015-10-26T16:49:00Z</cp:lastPrinted>
  <dcterms:created xsi:type="dcterms:W3CDTF">2015-11-06T15:29:00Z</dcterms:created>
  <dcterms:modified xsi:type="dcterms:W3CDTF">2015-11-06T15:29:00Z</dcterms:modified>
</cp:coreProperties>
</file>